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35E" w:rsidRDefault="009D1A59" w:rsidP="009D1A59">
      <w:pPr>
        <w:pStyle w:val="Nzev"/>
        <w:outlineLvl w:val="0"/>
      </w:pPr>
      <w:r w:rsidRPr="00E437A5">
        <w:t>Agreement</w:t>
      </w:r>
    </w:p>
    <w:p w:rsidR="009D1A59" w:rsidRPr="00E437A5" w:rsidRDefault="0045235E" w:rsidP="009D1A59">
      <w:pPr>
        <w:pStyle w:val="Nzev"/>
        <w:outlineLvl w:val="0"/>
        <w:rPr>
          <w:szCs w:val="20"/>
          <w:lang w:eastAsia="en-US"/>
        </w:rPr>
      </w:pPr>
      <w:r>
        <w:t xml:space="preserve">ID: </w:t>
      </w:r>
      <w:r w:rsidR="00452D93">
        <w:t xml:space="preserve"> </w:t>
      </w:r>
      <w:r w:rsidR="004477B3">
        <w:t xml:space="preserve"> </w:t>
      </w:r>
    </w:p>
    <w:p w:rsidR="009D1A59" w:rsidRPr="00E437A5" w:rsidRDefault="009D1A59" w:rsidP="009D1A59">
      <w:pPr>
        <w:rPr>
          <w:lang w:eastAsia="en-US"/>
        </w:rPr>
      </w:pPr>
    </w:p>
    <w:p w:rsidR="009D1A59" w:rsidRPr="00E437A5" w:rsidRDefault="009D1A59" w:rsidP="009D1A59">
      <w:pPr>
        <w:jc w:val="center"/>
        <w:rPr>
          <w:b/>
          <w:sz w:val="28"/>
        </w:rPr>
      </w:pPr>
      <w:r>
        <w:rPr>
          <w:b/>
          <w:sz w:val="28"/>
        </w:rPr>
        <w:t>M</w:t>
      </w:r>
      <w:r w:rsidRPr="00E437A5">
        <w:rPr>
          <w:b/>
          <w:sz w:val="28"/>
        </w:rPr>
        <w:t>ade</w:t>
      </w:r>
      <w:r>
        <w:rPr>
          <w:b/>
          <w:sz w:val="28"/>
        </w:rPr>
        <w:t xml:space="preserve"> in accordance with</w:t>
      </w:r>
      <w:r w:rsidRPr="00E437A5">
        <w:rPr>
          <w:b/>
          <w:sz w:val="28"/>
        </w:rPr>
        <w:t xml:space="preserve"> Section 1746(2) of Act No. 89/2012 Coll., the Civil Code</w:t>
      </w:r>
      <w:r>
        <w:rPr>
          <w:b/>
          <w:sz w:val="28"/>
        </w:rPr>
        <w:t>,</w:t>
      </w:r>
    </w:p>
    <w:p w:rsidR="009D1A59" w:rsidRPr="00E437A5" w:rsidRDefault="009D1A59" w:rsidP="009D1A59">
      <w:pPr>
        <w:jc w:val="center"/>
        <w:rPr>
          <w:b/>
          <w:sz w:val="28"/>
          <w:szCs w:val="20"/>
          <w:lang w:eastAsia="en-US"/>
        </w:rPr>
      </w:pPr>
      <w:r w:rsidRPr="00E437A5">
        <w:rPr>
          <w:b/>
          <w:sz w:val="28"/>
        </w:rPr>
        <w:t>as amended</w:t>
      </w:r>
    </w:p>
    <w:p w:rsidR="009D1A59" w:rsidRPr="00E437A5" w:rsidRDefault="009D1A59" w:rsidP="009D1A59">
      <w:pPr>
        <w:jc w:val="center"/>
      </w:pPr>
    </w:p>
    <w:p w:rsidR="009D1A59" w:rsidRPr="00E437A5" w:rsidRDefault="009D1A59" w:rsidP="009D1A59">
      <w:pPr>
        <w:jc w:val="center"/>
        <w:rPr>
          <w:szCs w:val="20"/>
          <w:lang w:eastAsia="en-US"/>
        </w:rPr>
      </w:pPr>
    </w:p>
    <w:p w:rsidR="009D1A59" w:rsidRPr="00E437A5" w:rsidRDefault="009D1A59" w:rsidP="006D4587">
      <w:pPr>
        <w:pStyle w:val="Standard"/>
        <w:spacing w:before="120" w:after="120"/>
        <w:ind w:left="0" w:firstLine="0"/>
      </w:pPr>
      <w:r w:rsidRPr="00E437A5">
        <w:t xml:space="preserve">This Consulting Services Agreement (the </w:t>
      </w:r>
      <w:r w:rsidR="00C25228">
        <w:t>"</w:t>
      </w:r>
      <w:r w:rsidRPr="007E5B2F">
        <w:rPr>
          <w:b/>
        </w:rPr>
        <w:t>Agreement</w:t>
      </w:r>
      <w:r w:rsidR="00C25228">
        <w:t>"</w:t>
      </w:r>
      <w:r w:rsidRPr="00E437A5">
        <w:t xml:space="preserve">) is made </w:t>
      </w:r>
      <w:r>
        <w:t>in accordance with</w:t>
      </w:r>
      <w:r w:rsidRPr="00E437A5">
        <w:t xml:space="preserve"> Section 1746(2) of Act No. 89/2012 Coll., the Civil Code (the </w:t>
      </w:r>
      <w:r w:rsidR="00C25228">
        <w:t>"</w:t>
      </w:r>
      <w:r w:rsidRPr="000E4C0D">
        <w:rPr>
          <w:b/>
        </w:rPr>
        <w:t>Civil Code</w:t>
      </w:r>
      <w:r w:rsidR="00C25228">
        <w:t>"</w:t>
      </w:r>
      <w:r w:rsidRPr="00E437A5">
        <w:t>)</w:t>
      </w:r>
      <w:r>
        <w:t>,</w:t>
      </w:r>
      <w:r w:rsidRPr="00E437A5">
        <w:t xml:space="preserve"> as amended</w:t>
      </w:r>
      <w:r>
        <w:t>,</w:t>
      </w:r>
      <w:r w:rsidRPr="00E437A5">
        <w:t xml:space="preserve"> between the following parties:</w:t>
      </w:r>
    </w:p>
    <w:tbl>
      <w:tblPr>
        <w:tblW w:w="0" w:type="auto"/>
        <w:tblLayout w:type="fixed"/>
        <w:tblCellMar>
          <w:left w:w="70" w:type="dxa"/>
          <w:right w:w="70" w:type="dxa"/>
        </w:tblCellMar>
        <w:tblLook w:val="0000" w:firstRow="0" w:lastRow="0" w:firstColumn="0" w:lastColumn="0" w:noHBand="0" w:noVBand="0"/>
      </w:tblPr>
      <w:tblGrid>
        <w:gridCol w:w="9430"/>
      </w:tblGrid>
      <w:tr w:rsidR="0060158F" w:rsidRPr="006723B5" w:rsidTr="006D4587">
        <w:tc>
          <w:tcPr>
            <w:tcW w:w="9430" w:type="dxa"/>
          </w:tcPr>
          <w:p w:rsidR="0060158F" w:rsidRPr="00AD4E6E" w:rsidRDefault="00452D93" w:rsidP="00452D93">
            <w:pPr>
              <w:rPr>
                <w:b/>
                <w:lang w:val="de-DE"/>
              </w:rPr>
            </w:pPr>
            <w:r w:rsidRPr="00AD4E6E">
              <w:rPr>
                <w:b/>
                <w:lang w:val="de-DE"/>
              </w:rPr>
              <w:t xml:space="preserve">ORLEN </w:t>
            </w:r>
            <w:r w:rsidR="002D0C5B" w:rsidRPr="00AD4E6E">
              <w:rPr>
                <w:b/>
                <w:lang w:val="de-DE"/>
              </w:rPr>
              <w:t>Unipetrol RPA s.r.o.</w:t>
            </w:r>
          </w:p>
        </w:tc>
      </w:tr>
      <w:tr w:rsidR="0060158F" w:rsidRPr="00E437A5" w:rsidTr="006D4587">
        <w:tc>
          <w:tcPr>
            <w:tcW w:w="9430" w:type="dxa"/>
          </w:tcPr>
          <w:p w:rsidR="002D0C5B" w:rsidRPr="00AD4E6E" w:rsidRDefault="002D0C5B" w:rsidP="006D4587">
            <w:pPr>
              <w:rPr>
                <w:bCs/>
                <w:lang w:val="cs-CZ"/>
              </w:rPr>
            </w:pPr>
            <w:proofErr w:type="spellStart"/>
            <w:r w:rsidRPr="00AD4E6E">
              <w:rPr>
                <w:bCs/>
              </w:rPr>
              <w:t>Litv</w:t>
            </w:r>
            <w:r w:rsidRPr="00AD4E6E">
              <w:rPr>
                <w:bCs/>
                <w:lang w:val="cs-CZ"/>
              </w:rPr>
              <w:t>ínov</w:t>
            </w:r>
            <w:proofErr w:type="spellEnd"/>
            <w:r w:rsidRPr="00AD4E6E">
              <w:rPr>
                <w:bCs/>
                <w:lang w:val="cs-CZ"/>
              </w:rPr>
              <w:t>, Záluží 1, 43670</w:t>
            </w:r>
          </w:p>
          <w:p w:rsidR="0060158F" w:rsidRPr="00AD4E6E" w:rsidRDefault="0060158F" w:rsidP="006D4587">
            <w:pPr>
              <w:rPr>
                <w:bCs/>
              </w:rPr>
            </w:pPr>
            <w:r w:rsidRPr="00AD4E6E">
              <w:rPr>
                <w:bCs/>
              </w:rPr>
              <w:t>Company ID No.:</w:t>
            </w:r>
            <w:r w:rsidR="002D0C5B" w:rsidRPr="00AD4E6E">
              <w:rPr>
                <w:bCs/>
              </w:rPr>
              <w:t>27597075</w:t>
            </w:r>
          </w:p>
          <w:p w:rsidR="0060158F" w:rsidRPr="00AD4E6E" w:rsidRDefault="0060158F" w:rsidP="006D4587">
            <w:pPr>
              <w:rPr>
                <w:bCs/>
              </w:rPr>
            </w:pPr>
            <w:r w:rsidRPr="00AD4E6E">
              <w:rPr>
                <w:bCs/>
              </w:rPr>
              <w:t>Taxpayer ID No.:</w:t>
            </w:r>
            <w:r w:rsidR="002D0C5B" w:rsidRPr="00AD4E6E">
              <w:rPr>
                <w:bCs/>
              </w:rPr>
              <w:t xml:space="preserve"> CZ27597075</w:t>
            </w:r>
          </w:p>
          <w:p w:rsidR="002D0C5B" w:rsidRPr="00AD4E6E" w:rsidRDefault="0060158F" w:rsidP="006D4587">
            <w:pPr>
              <w:rPr>
                <w:bCs/>
              </w:rPr>
            </w:pPr>
            <w:r w:rsidRPr="00AD4E6E">
              <w:rPr>
                <w:bCs/>
              </w:rPr>
              <w:t>Registered in the Commercial Register maintained by</w:t>
            </w:r>
            <w:r w:rsidR="002D0C5B" w:rsidRPr="00AD4E6E">
              <w:rPr>
                <w:bCs/>
              </w:rPr>
              <w:t xml:space="preserve"> the court in Usti and Labem, Section C, file no. 24430</w:t>
            </w:r>
          </w:p>
          <w:p w:rsidR="007274F3" w:rsidRDefault="0060158F" w:rsidP="007274F3">
            <w:pPr>
              <w:rPr>
                <w:bCs/>
              </w:rPr>
            </w:pPr>
            <w:r w:rsidRPr="00AD4E6E">
              <w:rPr>
                <w:bCs/>
              </w:rPr>
              <w:t>Represented by:</w:t>
            </w:r>
            <w:r w:rsidR="00351E29" w:rsidRPr="00AD4E6E">
              <w:rPr>
                <w:bCs/>
              </w:rPr>
              <w:t xml:space="preserve"> </w:t>
            </w:r>
          </w:p>
          <w:p w:rsidR="0060158F" w:rsidRPr="005F607F" w:rsidRDefault="0060158F" w:rsidP="007274F3">
            <w:pPr>
              <w:rPr>
                <w:bCs/>
              </w:rPr>
            </w:pPr>
            <w:r w:rsidRPr="00AD4E6E">
              <w:rPr>
                <w:bCs/>
              </w:rPr>
              <w:t>(the "</w:t>
            </w:r>
            <w:r w:rsidRPr="00AD4E6E">
              <w:rPr>
                <w:b/>
                <w:bCs/>
              </w:rPr>
              <w:t>Company</w:t>
            </w:r>
            <w:r w:rsidRPr="00AD4E6E">
              <w:rPr>
                <w:bCs/>
              </w:rPr>
              <w:t>")</w:t>
            </w:r>
          </w:p>
        </w:tc>
      </w:tr>
    </w:tbl>
    <w:p w:rsidR="009D1A59" w:rsidRPr="00E437A5" w:rsidRDefault="009D1A59" w:rsidP="006D4587">
      <w:pPr>
        <w:pStyle w:val="Standard"/>
        <w:spacing w:before="120" w:after="120"/>
        <w:ind w:left="0" w:firstLine="0"/>
        <w:jc w:val="center"/>
      </w:pPr>
      <w:r w:rsidRPr="00E437A5">
        <w:t>and</w:t>
      </w:r>
    </w:p>
    <w:tbl>
      <w:tblPr>
        <w:tblW w:w="9588" w:type="dxa"/>
        <w:tblLayout w:type="fixed"/>
        <w:tblCellMar>
          <w:left w:w="70" w:type="dxa"/>
          <w:right w:w="70" w:type="dxa"/>
        </w:tblCellMar>
        <w:tblLook w:val="0000" w:firstRow="0" w:lastRow="0" w:firstColumn="0" w:lastColumn="0" w:noHBand="0" w:noVBand="0"/>
      </w:tblPr>
      <w:tblGrid>
        <w:gridCol w:w="850"/>
        <w:gridCol w:w="8418"/>
        <w:gridCol w:w="160"/>
        <w:gridCol w:w="160"/>
      </w:tblGrid>
      <w:tr w:rsidR="009D1A59" w:rsidRPr="00E437A5" w:rsidTr="006D4587">
        <w:tc>
          <w:tcPr>
            <w:tcW w:w="9428" w:type="dxa"/>
            <w:gridSpan w:val="3"/>
          </w:tcPr>
          <w:p w:rsidR="009D1A59" w:rsidRPr="00E437A5" w:rsidRDefault="009D1A59" w:rsidP="006D4587">
            <w:pPr>
              <w:jc w:val="both"/>
              <w:rPr>
                <w:b/>
                <w:bCs/>
              </w:rPr>
            </w:pPr>
          </w:p>
        </w:tc>
        <w:tc>
          <w:tcPr>
            <w:tcW w:w="160" w:type="dxa"/>
            <w:tcBorders>
              <w:left w:val="nil"/>
            </w:tcBorders>
          </w:tcPr>
          <w:p w:rsidR="009D1A59" w:rsidRPr="00E437A5" w:rsidRDefault="009D1A59" w:rsidP="006D4587">
            <w:pPr>
              <w:rPr>
                <w:b/>
                <w:bCs/>
              </w:rPr>
            </w:pPr>
          </w:p>
        </w:tc>
      </w:tr>
      <w:tr w:rsidR="009D1A59" w:rsidRPr="00E437A5" w:rsidTr="006D4587">
        <w:tc>
          <w:tcPr>
            <w:tcW w:w="9428" w:type="dxa"/>
            <w:gridSpan w:val="3"/>
          </w:tcPr>
          <w:p w:rsidR="009D1A59" w:rsidRPr="00E437A5" w:rsidRDefault="009D1A59" w:rsidP="006D4587">
            <w:pPr>
              <w:jc w:val="both"/>
            </w:pPr>
            <w:r w:rsidRPr="00E437A5">
              <w:rPr>
                <w:bCs/>
              </w:rPr>
              <w:t xml:space="preserve">Company ID No.: </w:t>
            </w:r>
          </w:p>
          <w:p w:rsidR="009D1A59" w:rsidRPr="00E437A5" w:rsidRDefault="009D1A59" w:rsidP="006D4587">
            <w:pPr>
              <w:jc w:val="both"/>
              <w:rPr>
                <w:bCs/>
              </w:rPr>
            </w:pPr>
            <w:r w:rsidRPr="00E437A5">
              <w:rPr>
                <w:bCs/>
              </w:rPr>
              <w:t xml:space="preserve">Taxpayer ID No.: </w:t>
            </w:r>
          </w:p>
          <w:p w:rsidR="005E6F34" w:rsidRPr="007873F9" w:rsidRDefault="005E6F34" w:rsidP="006D4587">
            <w:pPr>
              <w:ind w:left="34" w:right="176"/>
              <w:jc w:val="both"/>
            </w:pPr>
            <w:r>
              <w:t>Bank details</w:t>
            </w:r>
            <w:r w:rsidRPr="007873F9">
              <w:t xml:space="preserve">: </w:t>
            </w:r>
          </w:p>
          <w:p w:rsidR="009D1A59" w:rsidRDefault="009D1A59" w:rsidP="006D4587">
            <w:pPr>
              <w:jc w:val="both"/>
            </w:pPr>
            <w:r w:rsidRPr="00E437A5">
              <w:rPr>
                <w:bCs/>
              </w:rPr>
              <w:t xml:space="preserve">Account No: </w:t>
            </w:r>
          </w:p>
          <w:p w:rsidR="005E6F34" w:rsidRDefault="005E6F34" w:rsidP="006D4587">
            <w:pPr>
              <w:ind w:left="34" w:right="176"/>
              <w:jc w:val="both"/>
            </w:pPr>
            <w:r w:rsidRPr="007873F9">
              <w:t>IBAN</w:t>
            </w:r>
            <w:r>
              <w:t xml:space="preserve"> (EUR)</w:t>
            </w:r>
            <w:r w:rsidRPr="007873F9">
              <w:t>:</w:t>
            </w:r>
            <w:r w:rsidRPr="007873F9">
              <w:tab/>
            </w:r>
          </w:p>
          <w:p w:rsidR="005E6F34" w:rsidRPr="007873F9" w:rsidRDefault="005E6F34" w:rsidP="006D4587">
            <w:pPr>
              <w:ind w:left="34" w:right="176"/>
              <w:jc w:val="both"/>
            </w:pPr>
            <w:r>
              <w:t xml:space="preserve">IBAN (CZK): </w:t>
            </w:r>
          </w:p>
          <w:p w:rsidR="005E6F34" w:rsidRPr="00E437A5" w:rsidRDefault="005E6F34" w:rsidP="006D4587">
            <w:pPr>
              <w:jc w:val="both"/>
            </w:pPr>
            <w:r w:rsidRPr="007873F9">
              <w:t>BIC:</w:t>
            </w:r>
            <w:r w:rsidRPr="007873F9">
              <w:tab/>
            </w:r>
          </w:p>
          <w:p w:rsidR="007274F3" w:rsidRDefault="009D1A59" w:rsidP="006D4587">
            <w:pPr>
              <w:jc w:val="both"/>
            </w:pPr>
            <w:r w:rsidRPr="00E437A5">
              <w:rPr>
                <w:bCs/>
              </w:rPr>
              <w:t xml:space="preserve">Registered in the </w:t>
            </w:r>
            <w:r>
              <w:rPr>
                <w:bCs/>
              </w:rPr>
              <w:t>maintained by</w:t>
            </w:r>
            <w:r w:rsidRPr="00E437A5">
              <w:rPr>
                <w:bCs/>
              </w:rPr>
              <w:t xml:space="preserve"> the </w:t>
            </w:r>
            <w:r w:rsidR="007274F3">
              <w:rPr>
                <w:bCs/>
              </w:rPr>
              <w:t xml:space="preserve">, Section </w:t>
            </w:r>
            <w:r w:rsidRPr="00E437A5">
              <w:rPr>
                <w:bCs/>
              </w:rPr>
              <w:t>, File No.</w:t>
            </w:r>
            <w:r w:rsidR="007274F3">
              <w:t xml:space="preserve"> </w:t>
            </w:r>
          </w:p>
          <w:p w:rsidR="009D1A59" w:rsidRPr="007274F3" w:rsidRDefault="009D1A59" w:rsidP="006D4587">
            <w:pPr>
              <w:jc w:val="both"/>
              <w:rPr>
                <w:bCs/>
              </w:rPr>
            </w:pPr>
            <w:r w:rsidRPr="00E437A5">
              <w:t xml:space="preserve">Represented by: </w:t>
            </w:r>
          </w:p>
          <w:p w:rsidR="009D1A59" w:rsidRPr="00E437A5" w:rsidRDefault="009D1A59" w:rsidP="007274F3">
            <w:pPr>
              <w:jc w:val="both"/>
            </w:pPr>
            <w:r w:rsidRPr="00E437A5">
              <w:t xml:space="preserve">(the </w:t>
            </w:r>
            <w:r w:rsidR="00C25228">
              <w:t>"</w:t>
            </w:r>
            <w:r w:rsidR="007669EC" w:rsidRPr="007669EC">
              <w:rPr>
                <w:b/>
              </w:rPr>
              <w:t>Contractor</w:t>
            </w:r>
            <w:r w:rsidR="00C25228">
              <w:t>"</w:t>
            </w:r>
            <w:r w:rsidRPr="00E437A5">
              <w:t>)</w:t>
            </w:r>
          </w:p>
        </w:tc>
        <w:tc>
          <w:tcPr>
            <w:tcW w:w="160" w:type="dxa"/>
            <w:tcBorders>
              <w:left w:val="nil"/>
            </w:tcBorders>
          </w:tcPr>
          <w:p w:rsidR="009D1A59" w:rsidRPr="00E437A5" w:rsidRDefault="009D1A59" w:rsidP="006D4587">
            <w:pPr>
              <w:rPr>
                <w:b/>
              </w:rPr>
            </w:pPr>
          </w:p>
        </w:tc>
      </w:tr>
      <w:tr w:rsidR="009D1A59" w:rsidRPr="00AF3653" w:rsidTr="006D4587">
        <w:trPr>
          <w:gridAfter w:val="1"/>
          <w:wAfter w:w="160" w:type="dxa"/>
        </w:trPr>
        <w:tc>
          <w:tcPr>
            <w:tcW w:w="850" w:type="dxa"/>
          </w:tcPr>
          <w:p w:rsidR="009D1A59" w:rsidRPr="00AF3653" w:rsidRDefault="009D1A59" w:rsidP="006D4587">
            <w:pPr>
              <w:rPr>
                <w:lang w:val="cs-CZ"/>
              </w:rPr>
            </w:pPr>
          </w:p>
        </w:tc>
        <w:tc>
          <w:tcPr>
            <w:tcW w:w="8418" w:type="dxa"/>
          </w:tcPr>
          <w:p w:rsidR="009D1A59" w:rsidRPr="00AF3653" w:rsidRDefault="009D1A59" w:rsidP="006D4587">
            <w:pPr>
              <w:rPr>
                <w:lang w:val="cs-CZ"/>
              </w:rPr>
            </w:pPr>
          </w:p>
        </w:tc>
        <w:tc>
          <w:tcPr>
            <w:tcW w:w="160" w:type="dxa"/>
          </w:tcPr>
          <w:p w:rsidR="009D1A59" w:rsidRPr="00AF3653" w:rsidRDefault="009D1A59" w:rsidP="006D4587">
            <w:pPr>
              <w:rPr>
                <w:b/>
                <w:lang w:val="cs-CZ"/>
              </w:rPr>
            </w:pPr>
          </w:p>
        </w:tc>
      </w:tr>
    </w:tbl>
    <w:p w:rsidR="009D1A59" w:rsidRPr="00AF3653" w:rsidRDefault="009D1A59" w:rsidP="006D4587">
      <w:pPr>
        <w:jc w:val="center"/>
        <w:rPr>
          <w:b/>
          <w:lang w:val="cs-CZ"/>
        </w:rPr>
      </w:pPr>
    </w:p>
    <w:p w:rsidR="002D0C5B" w:rsidRDefault="002D0C5B" w:rsidP="00B76EBB">
      <w:pPr>
        <w:spacing w:after="240"/>
        <w:rPr>
          <w:b/>
          <w:lang w:val="cs-CZ"/>
        </w:rPr>
      </w:pPr>
    </w:p>
    <w:p w:rsidR="009D1A59" w:rsidRDefault="005A5C70" w:rsidP="00B76EBB">
      <w:pPr>
        <w:spacing w:after="240"/>
        <w:rPr>
          <w:b/>
          <w:lang w:val="cs-CZ"/>
        </w:rPr>
      </w:pPr>
      <w:r>
        <w:rPr>
          <w:b/>
          <w:lang w:val="cs-CZ"/>
        </w:rPr>
        <w:t xml:space="preserve">WHEREAS: </w:t>
      </w:r>
    </w:p>
    <w:p w:rsidR="006D4587" w:rsidRPr="00B76EBB" w:rsidRDefault="006D4587" w:rsidP="00B76EBB">
      <w:pPr>
        <w:pStyle w:val="Odstavecseseznamem"/>
        <w:numPr>
          <w:ilvl w:val="0"/>
          <w:numId w:val="12"/>
        </w:numPr>
        <w:spacing w:after="240"/>
        <w:rPr>
          <w:b/>
          <w:lang w:val="en-US"/>
        </w:rPr>
      </w:pPr>
      <w:r w:rsidRPr="00B76EBB">
        <w:rPr>
          <w:lang w:val="en-US"/>
        </w:rPr>
        <w:t xml:space="preserve">The Company and </w:t>
      </w:r>
      <w:r w:rsidR="007669EC">
        <w:rPr>
          <w:lang w:val="en-US"/>
        </w:rPr>
        <w:t>Contractor</w:t>
      </w:r>
      <w:r w:rsidRPr="00B76EBB">
        <w:rPr>
          <w:lang w:val="en-US"/>
        </w:rPr>
        <w:t xml:space="preserve"> intend to enter into the </w:t>
      </w:r>
      <w:r w:rsidR="00B76EBB" w:rsidRPr="00B76EBB">
        <w:rPr>
          <w:lang w:val="en-US"/>
        </w:rPr>
        <w:t>consulting</w:t>
      </w:r>
      <w:r w:rsidRPr="00B76EBB">
        <w:rPr>
          <w:lang w:val="en-US"/>
        </w:rPr>
        <w:t xml:space="preserve"> services agreement;</w:t>
      </w:r>
    </w:p>
    <w:p w:rsidR="00202AA9" w:rsidRPr="00B76EBB" w:rsidRDefault="00202AA9" w:rsidP="00202AA9">
      <w:pPr>
        <w:pStyle w:val="Odstavecseseznamem"/>
        <w:numPr>
          <w:ilvl w:val="0"/>
          <w:numId w:val="12"/>
        </w:numPr>
        <w:spacing w:after="240"/>
        <w:jc w:val="both"/>
        <w:rPr>
          <w:b/>
          <w:lang w:val="en-US"/>
        </w:rPr>
      </w:pPr>
      <w:r>
        <w:rPr>
          <w:lang w:val="en-US"/>
        </w:rPr>
        <w:t xml:space="preserve">The performance under the Contract shall be primarily provided to the Company by </w:t>
      </w:r>
      <w:r w:rsidR="007669EC">
        <w:rPr>
          <w:lang w:val="en-US"/>
        </w:rPr>
        <w:t>Contractor</w:t>
      </w:r>
      <w:r w:rsidR="00B30B3B">
        <w:rPr>
          <w:lang w:val="en-US"/>
        </w:rPr>
        <w:t xml:space="preserve">, however, </w:t>
      </w:r>
      <w:r w:rsidR="00C413E1">
        <w:rPr>
          <w:lang w:val="en-US"/>
        </w:rPr>
        <w:t xml:space="preserve">based on the </w:t>
      </w:r>
      <w:r w:rsidR="007669EC">
        <w:rPr>
          <w:lang w:val="en-US"/>
        </w:rPr>
        <w:t>Contractor</w:t>
      </w:r>
      <w:r w:rsidR="00C413E1">
        <w:rPr>
          <w:lang w:val="en-US"/>
        </w:rPr>
        <w:t xml:space="preserve"> Terms which form an integral part of the Contract</w:t>
      </w:r>
      <w:r w:rsidR="00B30B3B">
        <w:rPr>
          <w:lang w:val="en-US"/>
        </w:rPr>
        <w:t>,</w:t>
      </w:r>
      <w:r w:rsidR="00B30B3B" w:rsidRPr="00B76EBB">
        <w:rPr>
          <w:lang w:val="en-US"/>
        </w:rPr>
        <w:t xml:space="preserve"> certain rights and obligation </w:t>
      </w:r>
      <w:r w:rsidR="00C413E1">
        <w:rPr>
          <w:lang w:val="en-US"/>
        </w:rPr>
        <w:t>i</w:t>
      </w:r>
      <w:r w:rsidR="00C413E1" w:rsidRPr="00B76EBB">
        <w:rPr>
          <w:lang w:val="en-US"/>
        </w:rPr>
        <w:t>n connection</w:t>
      </w:r>
      <w:r w:rsidR="00C413E1">
        <w:rPr>
          <w:lang w:val="en-US"/>
        </w:rPr>
        <w:t xml:space="preserve"> with the performance of the Contract</w:t>
      </w:r>
      <w:r w:rsidR="00C413E1" w:rsidRPr="00B76EBB">
        <w:rPr>
          <w:lang w:val="en-US"/>
        </w:rPr>
        <w:t xml:space="preserve"> </w:t>
      </w:r>
      <w:r w:rsidR="00C413E1">
        <w:rPr>
          <w:lang w:val="en-US"/>
        </w:rPr>
        <w:t xml:space="preserve">also </w:t>
      </w:r>
      <w:r w:rsidR="00B30B3B" w:rsidRPr="00B76EBB">
        <w:rPr>
          <w:lang w:val="en-US"/>
        </w:rPr>
        <w:t xml:space="preserve">arise to </w:t>
      </w:r>
      <w:r w:rsidR="007669EC">
        <w:rPr>
          <w:lang w:val="en-US"/>
        </w:rPr>
        <w:t>Contractor</w:t>
      </w:r>
      <w:r w:rsidR="00FA5C5B">
        <w:rPr>
          <w:lang w:val="en-US"/>
        </w:rPr>
        <w:t>;</w:t>
      </w:r>
    </w:p>
    <w:p w:rsidR="00752B67" w:rsidRPr="00F07515" w:rsidRDefault="00752B67" w:rsidP="00F07515">
      <w:pPr>
        <w:spacing w:after="240"/>
        <w:rPr>
          <w:b/>
          <w:caps/>
          <w:lang w:val="en-US"/>
        </w:rPr>
      </w:pPr>
      <w:r w:rsidRPr="00F07515">
        <w:rPr>
          <w:b/>
          <w:caps/>
          <w:lang w:val="en-US"/>
        </w:rPr>
        <w:t xml:space="preserve">the Parties enter into this Agreement. </w:t>
      </w:r>
    </w:p>
    <w:p w:rsidR="005A5C70" w:rsidRPr="00AF3653" w:rsidRDefault="005A5C70" w:rsidP="009D1A59">
      <w:pPr>
        <w:rPr>
          <w:b/>
          <w:lang w:val="cs-CZ"/>
        </w:rPr>
      </w:pPr>
    </w:p>
    <w:p w:rsidR="009D1A59" w:rsidRPr="00E437A5" w:rsidRDefault="009D1A59" w:rsidP="009D1A59">
      <w:pPr>
        <w:pStyle w:val="Heading1PRK"/>
        <w:rPr>
          <w:szCs w:val="20"/>
          <w:lang w:eastAsia="en-US"/>
        </w:rPr>
      </w:pPr>
      <w:r w:rsidRPr="00E437A5">
        <w:t>Subject of the Agreement</w:t>
      </w:r>
    </w:p>
    <w:p w:rsidR="009D1A59" w:rsidRPr="00AD4E6E" w:rsidRDefault="00D95C28" w:rsidP="00271841">
      <w:pPr>
        <w:pStyle w:val="Heading2PRK"/>
        <w:rPr>
          <w:rFonts w:eastAsia="Batang"/>
          <w:lang w:eastAsia="ko-KR"/>
        </w:rPr>
      </w:pPr>
      <w:r>
        <w:t xml:space="preserve">Under this Agreement, </w:t>
      </w:r>
      <w:r w:rsidRPr="00783BEC">
        <w:rPr>
          <w:u w:color="000000"/>
        </w:rPr>
        <w:t xml:space="preserve">the Company engages </w:t>
      </w:r>
      <w:r w:rsidR="007669EC">
        <w:rPr>
          <w:u w:color="000000"/>
        </w:rPr>
        <w:t>Contractor</w:t>
      </w:r>
      <w:r w:rsidRPr="00783BEC">
        <w:rPr>
          <w:u w:color="000000"/>
        </w:rPr>
        <w:t xml:space="preserve"> to provide, </w:t>
      </w:r>
      <w:r w:rsidRPr="00783BEC">
        <w:rPr>
          <w:color w:val="000000" w:themeColor="text1"/>
          <w:u w:color="000000"/>
        </w:rPr>
        <w:t xml:space="preserve">and </w:t>
      </w:r>
      <w:r w:rsidR="007669EC">
        <w:rPr>
          <w:u w:color="000000"/>
        </w:rPr>
        <w:t>Contractor</w:t>
      </w:r>
      <w:r w:rsidR="007669EC" w:rsidRPr="00783BEC">
        <w:rPr>
          <w:color w:val="000000" w:themeColor="text1"/>
          <w:u w:color="000000"/>
        </w:rPr>
        <w:t xml:space="preserve"> </w:t>
      </w:r>
      <w:r w:rsidRPr="00783BEC">
        <w:rPr>
          <w:color w:val="000000" w:themeColor="text1"/>
          <w:u w:color="000000"/>
        </w:rPr>
        <w:t xml:space="preserve">agrees to provide, to the Company </w:t>
      </w:r>
      <w:r w:rsidR="00505C1E">
        <w:rPr>
          <w:color w:val="000000" w:themeColor="text1"/>
          <w:u w:color="000000"/>
        </w:rPr>
        <w:t>the services</w:t>
      </w:r>
      <w:r w:rsidR="002D0C5B">
        <w:rPr>
          <w:color w:val="000000" w:themeColor="text1"/>
          <w:u w:color="000000"/>
        </w:rPr>
        <w:t xml:space="preserve"> related </w:t>
      </w:r>
      <w:r w:rsidR="002D0C5B" w:rsidRPr="002D0C5B">
        <w:rPr>
          <w:color w:val="000000" w:themeColor="text1"/>
          <w:u w:color="000000"/>
        </w:rPr>
        <w:t xml:space="preserve">to </w:t>
      </w:r>
      <w:r w:rsidR="002D0C5B">
        <w:rPr>
          <w:color w:val="000000" w:themeColor="text1"/>
          <w:u w:color="000000"/>
        </w:rPr>
        <w:t xml:space="preserve">the project </w:t>
      </w:r>
      <w:r w:rsidR="002D0C5B" w:rsidRPr="00AD4E6E">
        <w:rPr>
          <w:color w:val="000000" w:themeColor="text1"/>
          <w:u w:color="000000"/>
        </w:rPr>
        <w:t>“</w:t>
      </w:r>
      <w:r w:rsidR="002B4B6C" w:rsidRPr="002B4B6C">
        <w:rPr>
          <w:color w:val="000000" w:themeColor="text1"/>
          <w:highlight w:val="yellow"/>
          <w:u w:color="000000"/>
        </w:rPr>
        <w:t>XXXXXX</w:t>
      </w:r>
      <w:r w:rsidR="002D0C5B" w:rsidRPr="00AD4E6E">
        <w:rPr>
          <w:color w:val="000000" w:themeColor="text1"/>
          <w:u w:color="000000"/>
        </w:rPr>
        <w:t>”</w:t>
      </w:r>
      <w:r w:rsidR="00505C1E" w:rsidRPr="00AD4E6E">
        <w:rPr>
          <w:color w:val="000000" w:themeColor="text1"/>
          <w:u w:color="000000"/>
        </w:rPr>
        <w:t xml:space="preserve"> </w:t>
      </w:r>
      <w:r w:rsidR="009D1A59" w:rsidRPr="00AD4E6E">
        <w:t>set out in the proposal</w:t>
      </w:r>
      <w:r w:rsidR="00505C1E" w:rsidRPr="00AD4E6E">
        <w:t xml:space="preserve"> </w:t>
      </w:r>
      <w:r w:rsidR="00C25228" w:rsidRPr="00AD4E6E">
        <w:rPr>
          <w:u w:val="single"/>
        </w:rPr>
        <w:t>(the "</w:t>
      </w:r>
      <w:r w:rsidR="00C25228" w:rsidRPr="00AD4E6E">
        <w:rPr>
          <w:b/>
          <w:u w:val="single"/>
        </w:rPr>
        <w:t>Proposal</w:t>
      </w:r>
      <w:r w:rsidR="00C25228" w:rsidRPr="00AD4E6E">
        <w:rPr>
          <w:u w:val="single"/>
        </w:rPr>
        <w:t>")</w:t>
      </w:r>
      <w:r w:rsidR="00C25228" w:rsidRPr="00AD4E6E">
        <w:t xml:space="preserve"> </w:t>
      </w:r>
      <w:r w:rsidR="009D1A59" w:rsidRPr="00AD4E6E">
        <w:t xml:space="preserve">forming </w:t>
      </w:r>
      <w:r w:rsidR="009D1A59" w:rsidRPr="00AD4E6E">
        <w:rPr>
          <w:u w:val="single"/>
        </w:rPr>
        <w:t>Annex 1</w:t>
      </w:r>
      <w:r w:rsidR="009D1A59" w:rsidRPr="00AD4E6E">
        <w:t xml:space="preserve">: </w:t>
      </w:r>
    </w:p>
    <w:p w:rsidR="009D1A59" w:rsidRPr="009D1A59" w:rsidRDefault="009D1A59" w:rsidP="009D1A59">
      <w:pPr>
        <w:pStyle w:val="Heading2PRK"/>
        <w:numPr>
          <w:ilvl w:val="0"/>
          <w:numId w:val="0"/>
        </w:numPr>
        <w:ind w:left="709"/>
        <w:rPr>
          <w:rFonts w:eastAsia="Batang"/>
          <w:lang w:eastAsia="ko-KR"/>
        </w:rPr>
      </w:pPr>
      <w:r w:rsidRPr="009D1A59">
        <w:rPr>
          <w:rFonts w:eastAsia="Batang"/>
          <w:lang w:eastAsia="ko-KR"/>
        </w:rPr>
        <w:t>(</w:t>
      </w:r>
      <w:r w:rsidR="00505C1E">
        <w:rPr>
          <w:rFonts w:eastAsia="Batang"/>
          <w:lang w:eastAsia="ko-KR"/>
        </w:rPr>
        <w:t xml:space="preserve">such services hereinafter </w:t>
      </w:r>
      <w:r w:rsidRPr="009D1A59">
        <w:rPr>
          <w:rFonts w:eastAsia="Batang"/>
          <w:lang w:eastAsia="ko-KR"/>
        </w:rPr>
        <w:t xml:space="preserve">the </w:t>
      </w:r>
      <w:r w:rsidR="00C25228">
        <w:rPr>
          <w:rFonts w:eastAsia="Batang"/>
          <w:lang w:eastAsia="ko-KR"/>
        </w:rPr>
        <w:t>"</w:t>
      </w:r>
      <w:r w:rsidRPr="009D1A59">
        <w:rPr>
          <w:rFonts w:eastAsia="Batang"/>
          <w:b/>
          <w:lang w:eastAsia="ko-KR"/>
        </w:rPr>
        <w:t>Services</w:t>
      </w:r>
      <w:r w:rsidR="00C25228">
        <w:rPr>
          <w:rFonts w:eastAsia="Batang"/>
          <w:lang w:eastAsia="ko-KR"/>
        </w:rPr>
        <w:t>"</w:t>
      </w:r>
      <w:r w:rsidR="00505C1E">
        <w:rPr>
          <w:rFonts w:eastAsia="Batang"/>
          <w:lang w:eastAsia="ko-KR"/>
        </w:rPr>
        <w:t xml:space="preserve"> and an engagement under the Proposal Letter and this Agreement hereinafter the </w:t>
      </w:r>
      <w:r w:rsidR="00505C1E">
        <w:rPr>
          <w:rFonts w:eastAsia="Batang"/>
          <w:lang w:val="cs-CZ" w:eastAsia="ko-KR"/>
        </w:rPr>
        <w:t>"</w:t>
      </w:r>
      <w:r w:rsidR="00505C1E" w:rsidRPr="00505C1E">
        <w:rPr>
          <w:rFonts w:eastAsia="Batang"/>
          <w:b/>
          <w:lang w:eastAsia="ko-KR"/>
        </w:rPr>
        <w:t>Engagement</w:t>
      </w:r>
      <w:r w:rsidR="00505C1E" w:rsidRPr="00505C1E">
        <w:rPr>
          <w:rFonts w:eastAsia="Batang"/>
          <w:lang w:eastAsia="ko-KR"/>
        </w:rPr>
        <w:t>"</w:t>
      </w:r>
      <w:r w:rsidRPr="00505C1E">
        <w:rPr>
          <w:rFonts w:eastAsia="Batang"/>
          <w:lang w:eastAsia="ko-KR"/>
        </w:rPr>
        <w:t>).</w:t>
      </w:r>
    </w:p>
    <w:p w:rsidR="009D1A59" w:rsidRPr="00655952" w:rsidRDefault="009D1A59" w:rsidP="009D1A59">
      <w:pPr>
        <w:pStyle w:val="Heading2PRK"/>
        <w:rPr>
          <w:szCs w:val="20"/>
        </w:rPr>
      </w:pPr>
      <w:r w:rsidRPr="00655952">
        <w:rPr>
          <w:szCs w:val="20"/>
        </w:rPr>
        <w:t>The C</w:t>
      </w:r>
      <w:r w:rsidR="00D337E9">
        <w:rPr>
          <w:szCs w:val="20"/>
        </w:rPr>
        <w:t>ompany</w:t>
      </w:r>
      <w:r w:rsidRPr="00655952">
        <w:rPr>
          <w:szCs w:val="20"/>
        </w:rPr>
        <w:t xml:space="preserve"> undertakes to accept the Services subject to the terms and conditions specified </w:t>
      </w:r>
      <w:r w:rsidR="00C25228">
        <w:rPr>
          <w:szCs w:val="20"/>
        </w:rPr>
        <w:t xml:space="preserve">herein </w:t>
      </w:r>
      <w:r w:rsidRPr="00655952">
        <w:rPr>
          <w:szCs w:val="20"/>
        </w:rPr>
        <w:t xml:space="preserve">and to pay </w:t>
      </w:r>
      <w:r w:rsidR="007669EC">
        <w:rPr>
          <w:szCs w:val="20"/>
        </w:rPr>
        <w:t>Contractor</w:t>
      </w:r>
      <w:r w:rsidR="00E7159A">
        <w:rPr>
          <w:szCs w:val="20"/>
        </w:rPr>
        <w:t xml:space="preserve"> </w:t>
      </w:r>
      <w:r w:rsidR="00C25228">
        <w:rPr>
          <w:szCs w:val="20"/>
        </w:rPr>
        <w:t>Fees</w:t>
      </w:r>
      <w:r w:rsidRPr="00655952">
        <w:rPr>
          <w:szCs w:val="20"/>
        </w:rPr>
        <w:t xml:space="preserve"> set out in Article </w:t>
      </w:r>
      <w:r w:rsidR="00D55478">
        <w:rPr>
          <w:szCs w:val="20"/>
        </w:rPr>
        <w:t>6</w:t>
      </w:r>
      <w:r w:rsidRPr="00655952">
        <w:rPr>
          <w:szCs w:val="20"/>
        </w:rPr>
        <w:t xml:space="preserve"> of this Agreement.</w:t>
      </w:r>
    </w:p>
    <w:p w:rsidR="00C104AD" w:rsidRDefault="00D95C28" w:rsidP="00C104AD">
      <w:pPr>
        <w:pStyle w:val="Heading2PRK"/>
        <w:tabs>
          <w:tab w:val="num" w:pos="709"/>
        </w:tabs>
        <w:rPr>
          <w:szCs w:val="20"/>
        </w:rPr>
      </w:pPr>
      <w:bookmarkStart w:id="0" w:name="_Ref331430564"/>
      <w:bookmarkStart w:id="1" w:name="_Ref234737031"/>
      <w:r>
        <w:rPr>
          <w:szCs w:val="20"/>
        </w:rPr>
        <w:t xml:space="preserve">The rights and obligations of the Parties </w:t>
      </w:r>
      <w:r w:rsidR="00505C1E">
        <w:rPr>
          <w:szCs w:val="20"/>
        </w:rPr>
        <w:t xml:space="preserve">with respect to the </w:t>
      </w:r>
      <w:r w:rsidR="00C104AD">
        <w:rPr>
          <w:szCs w:val="20"/>
        </w:rPr>
        <w:t xml:space="preserve">Services and the </w:t>
      </w:r>
      <w:r w:rsidR="00505C1E">
        <w:rPr>
          <w:szCs w:val="20"/>
        </w:rPr>
        <w:t xml:space="preserve">Engagement </w:t>
      </w:r>
      <w:r>
        <w:rPr>
          <w:szCs w:val="20"/>
        </w:rPr>
        <w:t xml:space="preserve">are governed by this Agreement and </w:t>
      </w:r>
      <w:r>
        <w:t xml:space="preserve">Terms which form </w:t>
      </w:r>
      <w:r w:rsidR="00C104AD">
        <w:t xml:space="preserve">an integral part of this Agreement and are attached </w:t>
      </w:r>
      <w:r w:rsidR="00C25228">
        <w:t xml:space="preserve">hereto </w:t>
      </w:r>
      <w:r w:rsidR="00C104AD">
        <w:t xml:space="preserve">as </w:t>
      </w:r>
      <w:r w:rsidR="00C104AD" w:rsidRPr="00C25228">
        <w:rPr>
          <w:u w:val="single"/>
        </w:rPr>
        <w:t>Annex 2</w:t>
      </w:r>
      <w:r w:rsidR="00C25228">
        <w:t xml:space="preserve"> (the "</w:t>
      </w:r>
      <w:r w:rsidR="00C25228" w:rsidRPr="00C104AD">
        <w:rPr>
          <w:b/>
        </w:rPr>
        <w:t>Terms</w:t>
      </w:r>
      <w:r w:rsidR="00C25228">
        <w:t>")</w:t>
      </w:r>
      <w:r w:rsidR="009D1A59" w:rsidRPr="00655952">
        <w:rPr>
          <w:szCs w:val="20"/>
        </w:rPr>
        <w:t>.</w:t>
      </w:r>
      <w:bookmarkEnd w:id="0"/>
      <w:r>
        <w:rPr>
          <w:szCs w:val="20"/>
        </w:rPr>
        <w:t xml:space="preserve"> </w:t>
      </w:r>
      <w:r w:rsidR="00C104AD" w:rsidRPr="00783BEC">
        <w:rPr>
          <w:color w:val="000000" w:themeColor="text1"/>
          <w:u w:color="000000"/>
        </w:rPr>
        <w:t xml:space="preserve">In the event of conflict between </w:t>
      </w:r>
      <w:r w:rsidR="00C104AD">
        <w:rPr>
          <w:color w:val="000000" w:themeColor="text1"/>
          <w:u w:color="000000"/>
        </w:rPr>
        <w:t>this Agreement and the</w:t>
      </w:r>
      <w:r w:rsidR="00C104AD" w:rsidRPr="00783BEC">
        <w:rPr>
          <w:color w:val="000000" w:themeColor="text1"/>
          <w:u w:color="000000"/>
        </w:rPr>
        <w:t xml:space="preserve"> </w:t>
      </w:r>
      <w:r w:rsidR="00C104AD">
        <w:rPr>
          <w:color w:val="000000" w:themeColor="text1"/>
          <w:u w:color="000000"/>
        </w:rPr>
        <w:t>Terms</w:t>
      </w:r>
      <w:r w:rsidR="00C104AD" w:rsidRPr="00783BEC">
        <w:rPr>
          <w:color w:val="000000" w:themeColor="text1"/>
          <w:u w:color="000000"/>
        </w:rPr>
        <w:t xml:space="preserve">, the provisions of the </w:t>
      </w:r>
      <w:r w:rsidR="00C104AD">
        <w:rPr>
          <w:color w:val="000000" w:themeColor="text1"/>
          <w:u w:color="000000"/>
        </w:rPr>
        <w:t xml:space="preserve">Agreement </w:t>
      </w:r>
      <w:r w:rsidR="00C104AD" w:rsidRPr="00783BEC">
        <w:rPr>
          <w:color w:val="000000" w:themeColor="text1"/>
          <w:u w:color="000000"/>
        </w:rPr>
        <w:t>will prevail.</w:t>
      </w:r>
    </w:p>
    <w:p w:rsidR="009D1A59" w:rsidRPr="00C104AD" w:rsidRDefault="00D95C28" w:rsidP="00785723">
      <w:pPr>
        <w:pStyle w:val="Heading2PRK"/>
        <w:tabs>
          <w:tab w:val="num" w:pos="709"/>
        </w:tabs>
        <w:rPr>
          <w:szCs w:val="20"/>
        </w:rPr>
      </w:pPr>
      <w:r w:rsidRPr="00C104AD">
        <w:rPr>
          <w:szCs w:val="20"/>
        </w:rPr>
        <w:t>Unless expressly stipulated otherwise in this Agreement, capitalized terms and definitions used but not defined in this Agreement have the same meaning and interpretation given t</w:t>
      </w:r>
      <w:r>
        <w:t xml:space="preserve">hem in the Terms. </w:t>
      </w:r>
      <w:bookmarkEnd w:id="1"/>
    </w:p>
    <w:p w:rsidR="009D1A59" w:rsidRPr="009D1A59" w:rsidRDefault="009D1A59" w:rsidP="009D1A59">
      <w:pPr>
        <w:pStyle w:val="Heading1PRK"/>
      </w:pPr>
      <w:r>
        <w:t>PROVISION OF SERVICES</w:t>
      </w:r>
    </w:p>
    <w:p w:rsidR="009D1A59" w:rsidRDefault="007669EC" w:rsidP="009D1A59">
      <w:pPr>
        <w:pStyle w:val="Heading2PRK"/>
      </w:pPr>
      <w:r>
        <w:rPr>
          <w:u w:color="000000"/>
        </w:rPr>
        <w:t>Contractor</w:t>
      </w:r>
      <w:r w:rsidRPr="00783BEC">
        <w:t xml:space="preserve"> </w:t>
      </w:r>
      <w:r w:rsidR="009D1A59" w:rsidRPr="00783BEC">
        <w:t>will p</w:t>
      </w:r>
      <w:r w:rsidR="00C25228">
        <w:t xml:space="preserve">rovide </w:t>
      </w:r>
      <w:r w:rsidR="009D1A59" w:rsidRPr="00783BEC">
        <w:t>the Services with reasonable care and skill in a proper and professional manner consistent with industry best practice.</w:t>
      </w:r>
      <w:r w:rsidR="009D1A59">
        <w:t xml:space="preserve"> </w:t>
      </w:r>
      <w:r w:rsidR="009D1A59" w:rsidRPr="00783BEC">
        <w:t>Any claim by the C</w:t>
      </w:r>
      <w:r w:rsidR="00D337E9">
        <w:t>ompany</w:t>
      </w:r>
      <w:r w:rsidR="009D1A59" w:rsidRPr="00783BEC">
        <w:t xml:space="preserve"> against </w:t>
      </w:r>
      <w:r w:rsidR="009D7CB0">
        <w:rPr>
          <w:u w:color="000000"/>
        </w:rPr>
        <w:t>Contractor</w:t>
      </w:r>
      <w:r w:rsidR="009D7CB0" w:rsidRPr="00783BEC">
        <w:t xml:space="preserve"> </w:t>
      </w:r>
      <w:r w:rsidR="009D1A59" w:rsidRPr="00783BEC">
        <w:t xml:space="preserve">under this </w:t>
      </w:r>
      <w:r w:rsidR="009D1A59">
        <w:t xml:space="preserve">clause </w:t>
      </w:r>
      <w:r w:rsidR="009D1A59" w:rsidRPr="00783BEC">
        <w:t xml:space="preserve">must be made within sixty (60) days from the </w:t>
      </w:r>
      <w:r w:rsidR="009D1A59" w:rsidRPr="00655952">
        <w:t>end of the term of the Agreement</w:t>
      </w:r>
      <w:r w:rsidR="00D337E9">
        <w:t>.</w:t>
      </w:r>
      <w:r w:rsidR="009D1A59" w:rsidRPr="00655952">
        <w:t xml:space="preserve"> </w:t>
      </w:r>
    </w:p>
    <w:p w:rsidR="006B6832" w:rsidRPr="006B6832" w:rsidRDefault="009D1A59" w:rsidP="0010520E">
      <w:pPr>
        <w:pStyle w:val="Heading2PRK"/>
      </w:pPr>
      <w:r w:rsidRPr="006B6832">
        <w:rPr>
          <w:u w:color="000000"/>
        </w:rPr>
        <w:t>The C</w:t>
      </w:r>
      <w:r w:rsidR="00650032" w:rsidRPr="006B6832">
        <w:rPr>
          <w:u w:color="000000"/>
        </w:rPr>
        <w:t>ompany</w:t>
      </w:r>
      <w:r w:rsidRPr="006B6832">
        <w:rPr>
          <w:u w:color="000000"/>
        </w:rPr>
        <w:t xml:space="preserve"> agrees to actively cooperate in the delivery of the Services, Deliverables and any </w:t>
      </w:r>
      <w:r w:rsidR="009E7DAC" w:rsidRPr="006B6832">
        <w:rPr>
          <w:u w:color="000000"/>
        </w:rPr>
        <w:t xml:space="preserve">Contractor </w:t>
      </w:r>
      <w:r w:rsidRPr="006B6832">
        <w:rPr>
          <w:u w:color="000000"/>
        </w:rPr>
        <w:t>Tools</w:t>
      </w:r>
      <w:r w:rsidR="00D337E9" w:rsidRPr="006B6832">
        <w:rPr>
          <w:u w:color="000000"/>
        </w:rPr>
        <w:t xml:space="preserve"> in accordance with Terms</w:t>
      </w:r>
      <w:r w:rsidR="006B6832">
        <w:rPr>
          <w:u w:color="000000"/>
        </w:rPr>
        <w:t>.</w:t>
      </w:r>
    </w:p>
    <w:p w:rsidR="00B10CD7" w:rsidRPr="00B10CD7" w:rsidRDefault="009E7DAC" w:rsidP="0010520E">
      <w:pPr>
        <w:pStyle w:val="Heading2PRK"/>
      </w:pPr>
      <w:r w:rsidRPr="006B6832">
        <w:rPr>
          <w:u w:color="000000"/>
        </w:rPr>
        <w:t xml:space="preserve">Contractor </w:t>
      </w:r>
      <w:r w:rsidR="00B10CD7" w:rsidRPr="006B6832">
        <w:rPr>
          <w:u w:color="000000"/>
        </w:rPr>
        <w:t xml:space="preserve">will not be responsible for any delay, failure to perform, or alteration of the Services or Deliverables, or any loss or corruption of Company Data due to: (a) any failure by the Company to actively cooperate with </w:t>
      </w:r>
      <w:r w:rsidR="006B6832">
        <w:rPr>
          <w:u w:color="000000"/>
        </w:rPr>
        <w:t>Contractor</w:t>
      </w:r>
      <w:r w:rsidR="006B6832" w:rsidRPr="006B6832">
        <w:rPr>
          <w:u w:color="000000"/>
        </w:rPr>
        <w:t xml:space="preserve"> </w:t>
      </w:r>
      <w:r w:rsidR="00B10CD7" w:rsidRPr="006B6832">
        <w:rPr>
          <w:u w:color="000000"/>
        </w:rPr>
        <w:t>in the provision of the Services or to comply with its responsibilities under</w:t>
      </w:r>
      <w:r w:rsidR="00E0587C" w:rsidRPr="006B6832">
        <w:rPr>
          <w:u w:color="000000"/>
        </w:rPr>
        <w:t xml:space="preserve"> this Agreement, (b) a</w:t>
      </w:r>
      <w:r w:rsidR="00B10CD7" w:rsidRPr="006B6832">
        <w:rPr>
          <w:u w:color="000000"/>
        </w:rPr>
        <w:t>ny breach by the Company of the Agreement; or (c) the occurrence or continuation of any Force Majeure Event.</w:t>
      </w:r>
    </w:p>
    <w:p w:rsidR="009D1A59" w:rsidRPr="00AD4E6E" w:rsidRDefault="006B6832" w:rsidP="009D1A59">
      <w:pPr>
        <w:pStyle w:val="Heading2PRK"/>
      </w:pPr>
      <w:r>
        <w:rPr>
          <w:u w:color="000000"/>
        </w:rPr>
        <w:t>Contractor</w:t>
      </w:r>
      <w:r w:rsidRPr="00AD4E6E">
        <w:t xml:space="preserve"> </w:t>
      </w:r>
      <w:r w:rsidR="009D1A59" w:rsidRPr="00AD4E6E">
        <w:t xml:space="preserve">shall commence provision of the Services </w:t>
      </w:r>
      <w:r>
        <w:t>o</w:t>
      </w:r>
      <w:r w:rsidR="009D1A59" w:rsidRPr="00AD4E6E">
        <w:t xml:space="preserve">n </w:t>
      </w:r>
      <w:r>
        <w:t xml:space="preserve">… </w:t>
      </w:r>
      <w:r w:rsidR="009D1A59" w:rsidRPr="00AD4E6E">
        <w:t>20</w:t>
      </w:r>
      <w:r w:rsidR="00EB64D2" w:rsidRPr="00AD4E6E">
        <w:t>2</w:t>
      </w:r>
      <w:r>
        <w:t>4</w:t>
      </w:r>
      <w:r w:rsidR="009D1A59" w:rsidRPr="00AD4E6E">
        <w:t xml:space="preserve"> and terminate them no later than </w:t>
      </w:r>
      <w:r>
        <w:t>…</w:t>
      </w:r>
      <w:r w:rsidR="009D1A59" w:rsidRPr="00AD4E6E">
        <w:t xml:space="preserve"> 20</w:t>
      </w:r>
      <w:r w:rsidR="00EB64D2" w:rsidRPr="00AD4E6E">
        <w:t>2</w:t>
      </w:r>
      <w:r>
        <w:t>4</w:t>
      </w:r>
      <w:r w:rsidR="00664FC7" w:rsidRPr="00AD4E6E">
        <w:t>, if not agreed otherwise.</w:t>
      </w:r>
      <w:r w:rsidR="009D1A59" w:rsidRPr="00AD4E6E">
        <w:t xml:space="preserve"> </w:t>
      </w:r>
    </w:p>
    <w:p w:rsidR="00930724" w:rsidRPr="00AD4E6E" w:rsidRDefault="009D1A59" w:rsidP="009D1A59">
      <w:pPr>
        <w:pStyle w:val="Heading2PRK"/>
      </w:pPr>
      <w:r w:rsidRPr="00AD4E6E">
        <w:t xml:space="preserve">The output of the provision of the Services is a final report </w:t>
      </w:r>
      <w:r w:rsidR="00485143" w:rsidRPr="00AD4E6E">
        <w:t xml:space="preserve">prepared by </w:t>
      </w:r>
      <w:r w:rsidR="007669EC">
        <w:t>CONTRACTOR</w:t>
      </w:r>
      <w:r w:rsidR="00485143" w:rsidRPr="00AD4E6E">
        <w:t xml:space="preserve"> in accordance with, and within the deadlines agreed in,</w:t>
      </w:r>
      <w:r w:rsidRPr="00AD4E6E">
        <w:t xml:space="preserve"> this Agreement (the </w:t>
      </w:r>
      <w:r w:rsidR="00C25228" w:rsidRPr="00AD4E6E">
        <w:t>"</w:t>
      </w:r>
      <w:r w:rsidRPr="00AD4E6E">
        <w:rPr>
          <w:b/>
        </w:rPr>
        <w:t>Final Report</w:t>
      </w:r>
      <w:r w:rsidR="00C25228" w:rsidRPr="00AD4E6E">
        <w:t>"</w:t>
      </w:r>
      <w:r w:rsidRPr="00AD4E6E">
        <w:t xml:space="preserve">). </w:t>
      </w:r>
    </w:p>
    <w:p w:rsidR="001803FE" w:rsidRPr="00AD4E6E" w:rsidRDefault="006B6832" w:rsidP="009D1A59">
      <w:pPr>
        <w:pStyle w:val="Heading2PRK"/>
      </w:pPr>
      <w:r>
        <w:rPr>
          <w:lang w:val="en-US"/>
        </w:rPr>
        <w:t>…</w:t>
      </w:r>
      <w:r w:rsidR="001803FE" w:rsidRPr="00AD4E6E">
        <w:t xml:space="preserve"> was appointed by </w:t>
      </w:r>
      <w:r>
        <w:rPr>
          <w:u w:color="000000"/>
        </w:rPr>
        <w:t>Contractor</w:t>
      </w:r>
      <w:r w:rsidRPr="00AD4E6E">
        <w:t xml:space="preserve"> </w:t>
      </w:r>
      <w:r w:rsidR="001803FE" w:rsidRPr="00AD4E6E">
        <w:t>to deal with the Company and be in charge of the consulting team.</w:t>
      </w:r>
    </w:p>
    <w:p w:rsidR="00202AA9" w:rsidRDefault="00202AA9" w:rsidP="00202AA9">
      <w:pPr>
        <w:pStyle w:val="Heading1PRK"/>
      </w:pPr>
      <w:r w:rsidRPr="00AD4E6E">
        <w:t>the scope of RIGHTS AND OBLIGATIONS</w:t>
      </w:r>
      <w:r w:rsidRPr="008D20AE">
        <w:t xml:space="preserve"> OF </w:t>
      </w:r>
      <w:r w:rsidR="007669EC">
        <w:t>CONTRACTOR</w:t>
      </w:r>
      <w:r w:rsidR="00297926">
        <w:t xml:space="preserve"> </w:t>
      </w:r>
    </w:p>
    <w:p w:rsidR="00202AA9" w:rsidRPr="00202AA9" w:rsidRDefault="00297926" w:rsidP="00202AA9">
      <w:pPr>
        <w:pStyle w:val="Heading2PRK"/>
      </w:pPr>
      <w:r>
        <w:rPr>
          <w:u w:color="000000"/>
        </w:rPr>
        <w:t>Contractor</w:t>
      </w:r>
      <w:r w:rsidRPr="00AD4E6E">
        <w:t xml:space="preserve"> </w:t>
      </w:r>
      <w:r w:rsidR="00BF1A12">
        <w:t xml:space="preserve">is a party </w:t>
      </w:r>
      <w:r w:rsidR="00202AA9">
        <w:t>to the Contract only with</w:t>
      </w:r>
      <w:r w:rsidR="00D55478">
        <w:t xml:space="preserve"> respect to its </w:t>
      </w:r>
      <w:r w:rsidR="00BF1A12">
        <w:t>right</w:t>
      </w:r>
      <w:r w:rsidR="00EB64D2">
        <w:t>s</w:t>
      </w:r>
      <w:r w:rsidR="00BF1A12">
        <w:t xml:space="preserve"> and obligations </w:t>
      </w:r>
      <w:r w:rsidR="00D55478">
        <w:t xml:space="preserve">specified </w:t>
      </w:r>
      <w:r w:rsidR="00BF1A12">
        <w:t>in the Terms</w:t>
      </w:r>
      <w:r w:rsidR="00202AA9">
        <w:t xml:space="preserve">. </w:t>
      </w:r>
    </w:p>
    <w:p w:rsidR="00930724" w:rsidRDefault="00930724" w:rsidP="00930724">
      <w:pPr>
        <w:pStyle w:val="Heading1PRK"/>
      </w:pPr>
      <w:r>
        <w:lastRenderedPageBreak/>
        <w:t>InTellectual Property Rights</w:t>
      </w:r>
    </w:p>
    <w:p w:rsidR="00930724" w:rsidRDefault="00297926" w:rsidP="00297926">
      <w:pPr>
        <w:pStyle w:val="Heading2PRK"/>
      </w:pPr>
      <w:r w:rsidRPr="00297926">
        <w:t>Title to all drawings, bills of material, flow diagrams, specifications, designs, information and data prepared by Contractor hereunder shall remain the property of Contractor.  Client or its assigns pursuant shall have the right to use the information furnished it by Contractor, including but not limited to further study, construction, operation, and maintenance of the Units and shall not disclose it to others except to the extent necessary to accomplish the construction, operation and maintenance of the Units, and provided the recipient first executes a confidentiality agreement in writing, no less binding than the confidentiality obligations imposed on Client in this Section</w:t>
      </w:r>
      <w:r w:rsidR="00134EF2" w:rsidRPr="00783BEC">
        <w:rPr>
          <w:rFonts w:cs="Henderson BCG Serif"/>
          <w:lang w:eastAsia="en-US"/>
        </w:rPr>
        <w:t>.</w:t>
      </w:r>
    </w:p>
    <w:p w:rsidR="009D1A59" w:rsidRPr="00AD4E6E" w:rsidRDefault="009D1A59" w:rsidP="00156005">
      <w:pPr>
        <w:pStyle w:val="Heading1PRK"/>
        <w:rPr>
          <w:b w:val="0"/>
          <w:szCs w:val="20"/>
        </w:rPr>
      </w:pPr>
      <w:r w:rsidRPr="00AD4E6E">
        <w:t>Fee</w:t>
      </w:r>
      <w:r w:rsidR="00156005" w:rsidRPr="00AD4E6E">
        <w:t>S</w:t>
      </w:r>
      <w:r w:rsidRPr="00AD4E6E">
        <w:t xml:space="preserve"> and Terms of Payment</w:t>
      </w:r>
    </w:p>
    <w:p w:rsidR="007722CB" w:rsidRPr="00A01997" w:rsidRDefault="007722CB" w:rsidP="007722CB">
      <w:pPr>
        <w:pStyle w:val="Heading2PRK"/>
      </w:pPr>
      <w:r w:rsidRPr="00AD4E6E">
        <w:rPr>
          <w:lang w:val="en-US"/>
        </w:rPr>
        <w:t xml:space="preserve">In consideration of the Services performed by </w:t>
      </w:r>
      <w:r w:rsidR="00B16330" w:rsidRPr="00297926">
        <w:t>Contractor</w:t>
      </w:r>
      <w:r w:rsidR="00B16330" w:rsidRPr="00AD4E6E">
        <w:rPr>
          <w:lang w:val="en-US"/>
        </w:rPr>
        <w:t xml:space="preserve"> </w:t>
      </w:r>
      <w:r w:rsidRPr="00AD4E6E">
        <w:rPr>
          <w:lang w:val="en-US"/>
        </w:rPr>
        <w:t xml:space="preserve">under the Contract and in consideration of the Services under the present Contract, </w:t>
      </w:r>
      <w:r w:rsidR="00B16330" w:rsidRPr="00297926">
        <w:t>Contractor</w:t>
      </w:r>
      <w:r w:rsidR="00B16330" w:rsidRPr="00AD4E6E">
        <w:rPr>
          <w:lang w:val="en-US"/>
        </w:rPr>
        <w:t xml:space="preserve"> </w:t>
      </w:r>
      <w:r w:rsidRPr="00AD4E6E">
        <w:rPr>
          <w:lang w:val="en-US"/>
        </w:rPr>
        <w:t xml:space="preserve">shall be entitled to the remuneration of </w:t>
      </w:r>
      <w:r w:rsidR="00B16330">
        <w:rPr>
          <w:lang w:val="en-US"/>
        </w:rPr>
        <w:t>EUR</w:t>
      </w:r>
      <w:r w:rsidR="007274F3">
        <w:rPr>
          <w:lang w:val="en-US"/>
        </w:rPr>
        <w:t xml:space="preserve"> </w:t>
      </w:r>
      <w:r w:rsidR="00B16330">
        <w:rPr>
          <w:lang w:val="en-US"/>
        </w:rPr>
        <w:t>---</w:t>
      </w:r>
      <w:r w:rsidRPr="00AD4E6E">
        <w:rPr>
          <w:lang w:val="en-US"/>
        </w:rPr>
        <w:t>,-</w:t>
      </w:r>
      <w:r w:rsidR="00664FC7" w:rsidRPr="00AD4E6E">
        <w:rPr>
          <w:lang w:val="en-US"/>
        </w:rPr>
        <w:t xml:space="preserve"> </w:t>
      </w:r>
      <w:r w:rsidRPr="00AD4E6E">
        <w:rPr>
          <w:lang w:val="en-US"/>
        </w:rPr>
        <w:t>plus VAT (if applicable</w:t>
      </w:r>
      <w:r>
        <w:rPr>
          <w:lang w:val="en-US"/>
        </w:rPr>
        <w:t xml:space="preserve">) (hereinafter the </w:t>
      </w:r>
      <w:r w:rsidRPr="005A0021">
        <w:rPr>
          <w:lang w:val="en-US"/>
        </w:rPr>
        <w:t>“</w:t>
      </w:r>
      <w:r w:rsidRPr="00A01997">
        <w:rPr>
          <w:b/>
          <w:lang w:val="en-US"/>
        </w:rPr>
        <w:t>Contract Fee</w:t>
      </w:r>
      <w:r w:rsidRPr="005A0021">
        <w:rPr>
          <w:lang w:val="en-US"/>
        </w:rPr>
        <w:t>”</w:t>
      </w:r>
      <w:r>
        <w:rPr>
          <w:lang w:val="en-US"/>
        </w:rPr>
        <w:t>)</w:t>
      </w:r>
      <w:r w:rsidRPr="005A0021">
        <w:rPr>
          <w:lang w:val="en-US"/>
        </w:rPr>
        <w:t xml:space="preserve">. </w:t>
      </w:r>
    </w:p>
    <w:p w:rsidR="007722CB" w:rsidRDefault="007722CB" w:rsidP="007722CB">
      <w:pPr>
        <w:pStyle w:val="Heading2PRK"/>
      </w:pPr>
      <w:r w:rsidRPr="005A0021">
        <w:t xml:space="preserve">The Contract Fee covers </w:t>
      </w:r>
      <w:r w:rsidR="00B16330" w:rsidRPr="00297926">
        <w:t>Contractor</w:t>
      </w:r>
      <w:r w:rsidR="00B16330" w:rsidRPr="005A0021">
        <w:t xml:space="preserve"> </w:t>
      </w:r>
      <w:r w:rsidRPr="005A0021">
        <w:t xml:space="preserve">professional fees and includes expenses (for travel, research, database use </w:t>
      </w:r>
      <w:proofErr w:type="spellStart"/>
      <w:r w:rsidRPr="005A0021">
        <w:t>etc</w:t>
      </w:r>
      <w:proofErr w:type="spellEnd"/>
      <w:r w:rsidR="00B16330">
        <w:t>)</w:t>
      </w:r>
      <w:r w:rsidR="00A06B2A">
        <w:t>.</w:t>
      </w:r>
    </w:p>
    <w:p w:rsidR="007722CB" w:rsidRDefault="007722CB" w:rsidP="007722CB">
      <w:pPr>
        <w:pStyle w:val="Heading2PRK"/>
      </w:pPr>
      <w:r w:rsidRPr="005A0021">
        <w:t xml:space="preserve">The </w:t>
      </w:r>
      <w:r>
        <w:t>Contract Fee</w:t>
      </w:r>
      <w:r w:rsidRPr="005A0021">
        <w:t xml:space="preserve"> do</w:t>
      </w:r>
      <w:r>
        <w:t>es</w:t>
      </w:r>
      <w:r w:rsidRPr="005A0021">
        <w:t xml:space="preserve"> not include applicable taxes. </w:t>
      </w:r>
      <w:r w:rsidR="00B16330" w:rsidRPr="00297926">
        <w:t>Contractor</w:t>
      </w:r>
      <w:r w:rsidR="00B16330" w:rsidRPr="005A0021">
        <w:t xml:space="preserve"> </w:t>
      </w:r>
      <w:r w:rsidRPr="005A0021">
        <w:t xml:space="preserve">will charge, and </w:t>
      </w:r>
      <w:r>
        <w:t>the Company</w:t>
      </w:r>
      <w:r w:rsidRPr="005A0021">
        <w:t xml:space="preserve"> will pay, all applicable taxes in connection with the Engagement including but not limited to, sales, use, excise, value-added, business, goods and services, consumption, withholding, and other similar taxes and duties, as well as penalties and interest, if any. The </w:t>
      </w:r>
      <w:r>
        <w:t>Company</w:t>
      </w:r>
      <w:r w:rsidRPr="005A0021">
        <w:t xml:space="preserve"> shall be responsible for paying any tax, levy or other duty related to any invoice issued by </w:t>
      </w:r>
      <w:r w:rsidR="00B16330" w:rsidRPr="00297926">
        <w:t>Contractor</w:t>
      </w:r>
      <w:r w:rsidRPr="005A0021">
        <w:t>, and applicable in accordance with the C</w:t>
      </w:r>
      <w:r>
        <w:t>ompany</w:t>
      </w:r>
      <w:r w:rsidRPr="005A0021">
        <w:t>’s local laws.</w:t>
      </w:r>
    </w:p>
    <w:p w:rsidR="007722CB" w:rsidRDefault="00B16330" w:rsidP="00B16330">
      <w:pPr>
        <w:pStyle w:val="Heading2PRK"/>
      </w:pPr>
      <w:r w:rsidRPr="00B16330">
        <w:t>Client shall pay in accordance with Article 5.</w:t>
      </w:r>
      <w:r>
        <w:t>4</w:t>
      </w:r>
      <w:r w:rsidRPr="00B16330">
        <w:t xml:space="preserve"> hereof, and Contractor shall accept as compensation for the Work and Services</w:t>
      </w:r>
      <w:r w:rsidR="008345F3">
        <w:t xml:space="preserve">, </w:t>
      </w:r>
      <w:r w:rsidR="007722CB">
        <w:t xml:space="preserve">according to the following payment schedule: </w:t>
      </w:r>
    </w:p>
    <w:tbl>
      <w:tblPr>
        <w:tblStyle w:val="WoodGrey"/>
        <w:tblW w:w="8505" w:type="dxa"/>
        <w:tblInd w:w="562" w:type="dxa"/>
        <w:tblLook w:val="04A0" w:firstRow="1" w:lastRow="0" w:firstColumn="1" w:lastColumn="0" w:noHBand="0" w:noVBand="1"/>
      </w:tblPr>
      <w:tblGrid>
        <w:gridCol w:w="6526"/>
        <w:gridCol w:w="1979"/>
      </w:tblGrid>
      <w:tr w:rsidR="00B16330" w:rsidRPr="00546ED1" w:rsidTr="002B4B6C">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526" w:type="dxa"/>
            <w:noWrap/>
          </w:tcPr>
          <w:p w:rsidR="00B16330" w:rsidRPr="00546ED1" w:rsidRDefault="00B16330" w:rsidP="00CF0D5E">
            <w:pPr>
              <w:ind w:firstLineChars="100" w:firstLine="240"/>
              <w:jc w:val="center"/>
              <w:rPr>
                <w:rFonts w:ascii="Calibri" w:hAnsi="Calibri" w:cs="Calibri"/>
                <w:color w:val="000000"/>
                <w:lang w:val="es-ES" w:eastAsia="es-ES"/>
              </w:rPr>
            </w:pPr>
          </w:p>
        </w:tc>
        <w:tc>
          <w:tcPr>
            <w:tcW w:w="1979" w:type="dxa"/>
            <w:noWrap/>
          </w:tcPr>
          <w:p w:rsidR="00B16330" w:rsidRPr="00546ED1" w:rsidRDefault="00B16330" w:rsidP="00CF0D5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lang w:val="es-ES" w:eastAsia="es-ES"/>
              </w:rPr>
            </w:pPr>
          </w:p>
        </w:tc>
      </w:tr>
      <w:tr w:rsidR="00B16330" w:rsidRPr="00546ED1" w:rsidTr="00B163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526" w:type="dxa"/>
            <w:noWrap/>
          </w:tcPr>
          <w:p w:rsidR="00B16330" w:rsidRPr="00312275" w:rsidRDefault="00B16330" w:rsidP="00CF0D5E">
            <w:pPr>
              <w:rPr>
                <w:rFonts w:ascii="Calibri" w:hAnsi="Calibri" w:cs="Calibri"/>
                <w:b w:val="0"/>
                <w:bCs w:val="0"/>
                <w:color w:val="000000"/>
                <w:lang w:val="es-ES" w:eastAsia="es-ES"/>
              </w:rPr>
            </w:pPr>
          </w:p>
        </w:tc>
        <w:tc>
          <w:tcPr>
            <w:tcW w:w="1979" w:type="dxa"/>
            <w:noWrap/>
          </w:tcPr>
          <w:p w:rsidR="00B16330" w:rsidRPr="00546ED1" w:rsidRDefault="00B16330" w:rsidP="00CF0D5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s-ES" w:eastAsia="es-ES"/>
              </w:rPr>
            </w:pPr>
          </w:p>
        </w:tc>
      </w:tr>
      <w:tr w:rsidR="00B16330" w:rsidRPr="00546ED1" w:rsidTr="002B4B6C">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526" w:type="dxa"/>
            <w:noWrap/>
          </w:tcPr>
          <w:p w:rsidR="00B16330" w:rsidRPr="00546ED1" w:rsidRDefault="00B16330" w:rsidP="00CF0D5E">
            <w:pPr>
              <w:jc w:val="both"/>
              <w:rPr>
                <w:rFonts w:ascii="Calibri" w:hAnsi="Calibri" w:cs="Calibri"/>
                <w:b w:val="0"/>
                <w:bCs w:val="0"/>
                <w:color w:val="000000"/>
                <w:lang w:val="en-US" w:eastAsia="es-ES"/>
              </w:rPr>
            </w:pPr>
          </w:p>
        </w:tc>
        <w:tc>
          <w:tcPr>
            <w:tcW w:w="1979" w:type="dxa"/>
            <w:noWrap/>
          </w:tcPr>
          <w:p w:rsidR="00B16330" w:rsidRPr="00546ED1" w:rsidRDefault="00B16330" w:rsidP="00CF0D5E">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val="es-ES" w:eastAsia="es-ES"/>
              </w:rPr>
            </w:pPr>
          </w:p>
        </w:tc>
      </w:tr>
      <w:tr w:rsidR="00B16330" w:rsidRPr="00546ED1" w:rsidTr="002B4B6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526" w:type="dxa"/>
            <w:noWrap/>
          </w:tcPr>
          <w:p w:rsidR="00B16330" w:rsidRPr="00546ED1" w:rsidRDefault="00B16330" w:rsidP="00CF0D5E">
            <w:pPr>
              <w:jc w:val="both"/>
              <w:rPr>
                <w:rFonts w:ascii="Calibri" w:hAnsi="Calibri" w:cs="Calibri"/>
                <w:b w:val="0"/>
                <w:bCs w:val="0"/>
                <w:color w:val="000000"/>
                <w:lang w:val="en-US" w:eastAsia="es-ES"/>
              </w:rPr>
            </w:pPr>
          </w:p>
        </w:tc>
        <w:tc>
          <w:tcPr>
            <w:tcW w:w="1979" w:type="dxa"/>
            <w:noWrap/>
          </w:tcPr>
          <w:p w:rsidR="00B16330" w:rsidRPr="00546ED1" w:rsidRDefault="00B16330" w:rsidP="00CF0D5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s-ES" w:eastAsia="es-ES"/>
              </w:rPr>
            </w:pPr>
          </w:p>
        </w:tc>
      </w:tr>
      <w:tr w:rsidR="00B16330" w:rsidRPr="00546ED1" w:rsidTr="002B4B6C">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526" w:type="dxa"/>
            <w:noWrap/>
          </w:tcPr>
          <w:p w:rsidR="00B16330" w:rsidRPr="00546ED1" w:rsidRDefault="00B16330" w:rsidP="00CF0D5E">
            <w:pPr>
              <w:jc w:val="both"/>
              <w:rPr>
                <w:rFonts w:ascii="Calibri" w:hAnsi="Calibri" w:cs="Calibri"/>
                <w:b w:val="0"/>
                <w:bCs w:val="0"/>
                <w:color w:val="000000"/>
                <w:lang w:val="en-US" w:eastAsia="es-ES"/>
              </w:rPr>
            </w:pPr>
          </w:p>
        </w:tc>
        <w:tc>
          <w:tcPr>
            <w:tcW w:w="1979" w:type="dxa"/>
            <w:noWrap/>
          </w:tcPr>
          <w:p w:rsidR="00B16330" w:rsidRPr="00546ED1" w:rsidRDefault="00B16330" w:rsidP="00CF0D5E">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val="es-ES" w:eastAsia="es-ES"/>
              </w:rPr>
            </w:pPr>
          </w:p>
        </w:tc>
      </w:tr>
    </w:tbl>
    <w:p w:rsidR="007722CB" w:rsidRDefault="007722CB" w:rsidP="007722CB">
      <w:pPr>
        <w:pStyle w:val="Heading2PRK"/>
        <w:numPr>
          <w:ilvl w:val="0"/>
          <w:numId w:val="0"/>
        </w:numPr>
        <w:ind w:left="709"/>
      </w:pPr>
    </w:p>
    <w:p w:rsidR="007722CB" w:rsidRPr="00A01997" w:rsidRDefault="007722CB" w:rsidP="007722CB">
      <w:pPr>
        <w:pStyle w:val="Heading2PRK"/>
      </w:pPr>
      <w:r w:rsidRPr="00D36D51">
        <w:rPr>
          <w:lang w:val="en-US"/>
        </w:rPr>
        <w:t xml:space="preserve">The Parties agree, that the </w:t>
      </w:r>
      <w:r>
        <w:rPr>
          <w:lang w:val="en-US"/>
        </w:rPr>
        <w:t>Company</w:t>
      </w:r>
      <w:r w:rsidRPr="00D36D51">
        <w:rPr>
          <w:lang w:val="en-US"/>
        </w:rPr>
        <w:t xml:space="preserve"> shall accept all invoices issued in accordance with this payment schedule without any further notice and th</w:t>
      </w:r>
      <w:r>
        <w:rPr>
          <w:lang w:val="en-US"/>
        </w:rPr>
        <w:t xml:space="preserve">ereby accept the fact, that </w:t>
      </w:r>
      <w:r w:rsidR="00B16330" w:rsidRPr="00B16330">
        <w:t xml:space="preserve">Contractor </w:t>
      </w:r>
      <w:r w:rsidRPr="00D36D51">
        <w:rPr>
          <w:lang w:val="en-US"/>
        </w:rPr>
        <w:t>has begun providing its Services agreed on herein, and that such Services are in line with t</w:t>
      </w:r>
      <w:r>
        <w:rPr>
          <w:lang w:val="en-US"/>
        </w:rPr>
        <w:t xml:space="preserve">he respective invoiced amount. </w:t>
      </w:r>
      <w:r w:rsidRPr="00D36D51">
        <w:rPr>
          <w:lang w:val="en-US"/>
        </w:rPr>
        <w:t xml:space="preserve">The </w:t>
      </w:r>
      <w:r>
        <w:rPr>
          <w:lang w:val="en-US"/>
        </w:rPr>
        <w:t>Company</w:t>
      </w:r>
      <w:r w:rsidRPr="00D36D51">
        <w:rPr>
          <w:lang w:val="en-US"/>
        </w:rPr>
        <w:t xml:space="preserve"> is obliged to issue the </w:t>
      </w:r>
      <w:r w:rsidR="000D5585">
        <w:rPr>
          <w:lang w:val="en-US"/>
        </w:rPr>
        <w:t>a</w:t>
      </w:r>
      <w:r w:rsidRPr="00D36D51">
        <w:rPr>
          <w:lang w:val="en-US"/>
        </w:rPr>
        <w:t xml:space="preserve">cceptance within 5 </w:t>
      </w:r>
      <w:r>
        <w:rPr>
          <w:lang w:val="en-US"/>
        </w:rPr>
        <w:t>Business D</w:t>
      </w:r>
      <w:r w:rsidRPr="00D36D51">
        <w:rPr>
          <w:lang w:val="en-US"/>
        </w:rPr>
        <w:t xml:space="preserve">ays after the last </w:t>
      </w:r>
      <w:r w:rsidR="000D5585">
        <w:rPr>
          <w:lang w:val="en-US"/>
        </w:rPr>
        <w:t>p</w:t>
      </w:r>
      <w:r w:rsidRPr="00D36D51">
        <w:rPr>
          <w:lang w:val="en-US"/>
        </w:rPr>
        <w:t xml:space="preserve">roject milestone has been reached. </w:t>
      </w:r>
      <w:r w:rsidR="00B16330" w:rsidRPr="00B16330">
        <w:t xml:space="preserve">Contractor </w:t>
      </w:r>
      <w:r w:rsidRPr="00D36D51">
        <w:rPr>
          <w:lang w:val="en-US"/>
        </w:rPr>
        <w:t>is entitled to issue the last invoic</w:t>
      </w:r>
      <w:r w:rsidR="000D5585">
        <w:rPr>
          <w:lang w:val="en-US"/>
        </w:rPr>
        <w:t>e immediately after receipt of a</w:t>
      </w:r>
      <w:r w:rsidRPr="00D36D51">
        <w:rPr>
          <w:lang w:val="en-US"/>
        </w:rPr>
        <w:t xml:space="preserve">cceptance or if </w:t>
      </w:r>
      <w:r w:rsidR="00B16330" w:rsidRPr="00B16330">
        <w:t xml:space="preserve">Contractor </w:t>
      </w:r>
      <w:r w:rsidRPr="00D36D51">
        <w:rPr>
          <w:lang w:val="en-US"/>
        </w:rPr>
        <w:t xml:space="preserve">does not receive the </w:t>
      </w:r>
      <w:r>
        <w:rPr>
          <w:lang w:val="en-US"/>
        </w:rPr>
        <w:t>Company</w:t>
      </w:r>
      <w:r w:rsidRPr="00D36D51">
        <w:rPr>
          <w:lang w:val="en-US"/>
        </w:rPr>
        <w:t>’s</w:t>
      </w:r>
      <w:r w:rsidR="000D5585">
        <w:rPr>
          <w:lang w:val="en-US"/>
        </w:rPr>
        <w:t xml:space="preserve"> written a</w:t>
      </w:r>
      <w:r w:rsidRPr="00D36D51">
        <w:rPr>
          <w:lang w:val="en-US"/>
        </w:rPr>
        <w:t xml:space="preserve">cceptance within 5 </w:t>
      </w:r>
      <w:r>
        <w:rPr>
          <w:lang w:val="en-US"/>
        </w:rPr>
        <w:t>Business Days</w:t>
      </w:r>
      <w:r w:rsidRPr="00D36D51">
        <w:rPr>
          <w:lang w:val="en-US"/>
        </w:rPr>
        <w:t xml:space="preserve"> after reaching such last milestone, the </w:t>
      </w:r>
      <w:bookmarkStart w:id="2" w:name="_GoBack"/>
      <w:bookmarkEnd w:id="2"/>
      <w:r w:rsidRPr="00D36D51">
        <w:rPr>
          <w:lang w:val="en-US"/>
        </w:rPr>
        <w:t xml:space="preserve">Deliverables shall be deemed accepted and </w:t>
      </w:r>
      <w:r w:rsidR="00B16330" w:rsidRPr="00B16330">
        <w:t xml:space="preserve">Contractor </w:t>
      </w:r>
      <w:r w:rsidRPr="00D36D51">
        <w:rPr>
          <w:lang w:val="en-US"/>
        </w:rPr>
        <w:t xml:space="preserve">is entitled to issue the invoice from the 6th </w:t>
      </w:r>
      <w:r>
        <w:rPr>
          <w:lang w:val="en-US"/>
        </w:rPr>
        <w:t>Business Day</w:t>
      </w:r>
      <w:r w:rsidRPr="00D36D51">
        <w:rPr>
          <w:lang w:val="en-US"/>
        </w:rPr>
        <w:t>.</w:t>
      </w:r>
    </w:p>
    <w:p w:rsidR="007722CB" w:rsidRPr="00A01997" w:rsidRDefault="007722CB" w:rsidP="007722CB">
      <w:pPr>
        <w:pStyle w:val="Heading2PRK"/>
      </w:pPr>
      <w:r w:rsidRPr="00D36D51">
        <w:rPr>
          <w:lang w:val="en-US"/>
        </w:rPr>
        <w:t xml:space="preserve">To the extent the Engagement terminates before completion for any reason, </w:t>
      </w:r>
      <w:r>
        <w:rPr>
          <w:lang w:val="en-US"/>
        </w:rPr>
        <w:t>the Company</w:t>
      </w:r>
      <w:r w:rsidRPr="00D36D51">
        <w:rPr>
          <w:lang w:val="en-US"/>
        </w:rPr>
        <w:t xml:space="preserve"> will pay</w:t>
      </w:r>
      <w:r>
        <w:rPr>
          <w:lang w:val="en-US"/>
        </w:rPr>
        <w:t xml:space="preserve"> Contract Fees</w:t>
      </w:r>
      <w:r w:rsidRPr="00D36D51">
        <w:rPr>
          <w:lang w:val="en-US"/>
        </w:rPr>
        <w:t xml:space="preserve"> incurred for all Services and Deliverables up to the date of termination, together with expenses incurred by </w:t>
      </w:r>
      <w:r w:rsidR="00B16330" w:rsidRPr="00B16330">
        <w:t>Contractor</w:t>
      </w:r>
      <w:r w:rsidRPr="00D36D51">
        <w:rPr>
          <w:lang w:val="en-US"/>
        </w:rPr>
        <w:t xml:space="preserve">, through such date. </w:t>
      </w:r>
    </w:p>
    <w:p w:rsidR="007722CB" w:rsidRPr="0024701D" w:rsidRDefault="00B16330" w:rsidP="007722CB">
      <w:pPr>
        <w:pStyle w:val="Heading2PRK"/>
      </w:pPr>
      <w:r w:rsidRPr="00B16330">
        <w:lastRenderedPageBreak/>
        <w:t xml:space="preserve">Contractor </w:t>
      </w:r>
      <w:r w:rsidR="007722CB" w:rsidRPr="0024701D">
        <w:t xml:space="preserve">shall issue and the Company shall accept electronic / paper-based invoices. </w:t>
      </w:r>
      <w:r w:rsidRPr="00B16330">
        <w:t xml:space="preserve">Contractor </w:t>
      </w:r>
      <w:r w:rsidR="007722CB" w:rsidRPr="0024701D">
        <w:t xml:space="preserve">acknowledges, that the Company only accepts invoices if they fulfil the following requirements and contain the following data, respectively: [to be filled as appropriate (e.g. purchase order number, any further documents etc.]. The Company shall provide the purchase order number to </w:t>
      </w:r>
      <w:r w:rsidRPr="00B16330">
        <w:t xml:space="preserve">Contractor </w:t>
      </w:r>
      <w:r w:rsidR="007722CB" w:rsidRPr="0024701D">
        <w:t xml:space="preserve">in writing as soon as possible, but not later than </w:t>
      </w:r>
      <w:r>
        <w:t>two</w:t>
      </w:r>
      <w:r w:rsidR="007722CB" w:rsidRPr="0024701D">
        <w:t xml:space="preserve"> (</w:t>
      </w:r>
      <w:r>
        <w:t>2</w:t>
      </w:r>
      <w:r w:rsidR="007722CB" w:rsidRPr="0024701D">
        <w:t>) weeks before reaching the first date or milestone determined above</w:t>
      </w:r>
      <w:r w:rsidR="00C6183C">
        <w:t xml:space="preserve"> </w:t>
      </w:r>
      <w:r w:rsidR="00C6183C" w:rsidRPr="008D154C">
        <w:t>in the payment schedule</w:t>
      </w:r>
      <w:r w:rsidR="007722CB" w:rsidRPr="0024701D">
        <w:t xml:space="preserve">.     </w:t>
      </w:r>
    </w:p>
    <w:p w:rsidR="00B16330" w:rsidRDefault="00B16330" w:rsidP="00B16330">
      <w:pPr>
        <w:pStyle w:val="Heading2PRK"/>
      </w:pPr>
      <w:r w:rsidRPr="00B16330">
        <w:t xml:space="preserve">Contractor </w:t>
      </w:r>
      <w:r w:rsidR="007722CB">
        <w:t>shall send its invoice(s) to  the Company</w:t>
      </w:r>
      <w:r w:rsidR="00323B68">
        <w:t xml:space="preserve"> to the electronic address</w:t>
      </w:r>
      <w:r w:rsidR="007722CB">
        <w:t>:</w:t>
      </w:r>
      <w:r w:rsidR="008B42C1">
        <w:t xml:space="preserve"> </w:t>
      </w:r>
    </w:p>
    <w:p w:rsidR="00B16330" w:rsidRDefault="007722CB" w:rsidP="007722CB">
      <w:pPr>
        <w:pStyle w:val="Heading2PRK"/>
        <w:numPr>
          <w:ilvl w:val="0"/>
          <w:numId w:val="0"/>
        </w:numPr>
        <w:ind w:left="709"/>
      </w:pPr>
      <w:r>
        <w:t xml:space="preserve">The contact person for issues related to invoicing on behalf of </w:t>
      </w:r>
      <w:r w:rsidR="00CA2605" w:rsidRPr="00B16330">
        <w:t>Contractor</w:t>
      </w:r>
      <w:r>
        <w:t>:</w:t>
      </w:r>
    </w:p>
    <w:p w:rsidR="007722CB" w:rsidRDefault="00A50611" w:rsidP="007722CB">
      <w:pPr>
        <w:pStyle w:val="Heading2PRK"/>
        <w:numPr>
          <w:ilvl w:val="0"/>
          <w:numId w:val="0"/>
        </w:numPr>
        <w:ind w:left="709"/>
      </w:pPr>
      <w:r>
        <w:t>email:</w:t>
      </w:r>
      <w:r w:rsidR="00B16330">
        <w:t xml:space="preserve"> </w:t>
      </w:r>
      <w:hyperlink r:id="rId8" w:history="1">
        <w:r w:rsidR="00B16330" w:rsidRPr="00C823C9">
          <w:rPr>
            <w:rStyle w:val="Hypertextovodkaz"/>
          </w:rPr>
          <w:t>faktury.rpa2@orlenunipetrol.cz</w:t>
        </w:r>
      </w:hyperlink>
    </w:p>
    <w:p w:rsidR="007722CB" w:rsidRDefault="007722CB" w:rsidP="007722CB">
      <w:pPr>
        <w:pStyle w:val="Heading2PRK"/>
        <w:numPr>
          <w:ilvl w:val="0"/>
          <w:numId w:val="0"/>
        </w:numPr>
        <w:ind w:left="709"/>
      </w:pPr>
      <w:r>
        <w:t xml:space="preserve">The Parties agree </w:t>
      </w:r>
      <w:r w:rsidRPr="0024701D">
        <w:t xml:space="preserve">that the invoice shall be deemed as received by the </w:t>
      </w:r>
      <w:r>
        <w:t>Company</w:t>
      </w:r>
      <w:r w:rsidRPr="0024701D">
        <w:t>, if duly sent to such contact person.</w:t>
      </w:r>
    </w:p>
    <w:p w:rsidR="007722CB" w:rsidRDefault="007722CB" w:rsidP="007722CB">
      <w:pPr>
        <w:pStyle w:val="Heading2PRK"/>
      </w:pPr>
      <w:r w:rsidRPr="0024701D">
        <w:t xml:space="preserve">Payments shall be made </w:t>
      </w:r>
      <w:r w:rsidRPr="00165D47">
        <w:t xml:space="preserve">within </w:t>
      </w:r>
      <w:r w:rsidR="00B16330">
        <w:t>6</w:t>
      </w:r>
      <w:r w:rsidR="00E77112">
        <w:t>0</w:t>
      </w:r>
      <w:r w:rsidRPr="00165D47">
        <w:t xml:space="preserve"> days upon</w:t>
      </w:r>
      <w:r w:rsidRPr="0024701D">
        <w:t xml:space="preserve"> receipt by the </w:t>
      </w:r>
      <w:r>
        <w:t>Company</w:t>
      </w:r>
      <w:r w:rsidRPr="0024701D">
        <w:t xml:space="preserve"> of the invoice by wire transfer to the bank account as stipulated abo</w:t>
      </w:r>
      <w:r>
        <w:t xml:space="preserve">ve in the contact details of </w:t>
      </w:r>
      <w:r w:rsidR="00B16330" w:rsidRPr="00B16330">
        <w:t>Contractor</w:t>
      </w:r>
      <w:r w:rsidRPr="0024701D">
        <w:t>.</w:t>
      </w:r>
    </w:p>
    <w:p w:rsidR="007722CB" w:rsidRDefault="007722CB" w:rsidP="007722CB">
      <w:pPr>
        <w:pStyle w:val="Heading2PRK"/>
      </w:pPr>
      <w:r w:rsidRPr="0024701D">
        <w:t xml:space="preserve">If any tax residency certification is needed from </w:t>
      </w:r>
      <w:r w:rsidR="00CA2605" w:rsidRPr="00B16330">
        <w:t>Contractor</w:t>
      </w:r>
      <w:r w:rsidRPr="0024701D">
        <w:t xml:space="preserve">, the </w:t>
      </w:r>
      <w:r>
        <w:t xml:space="preserve">Company </w:t>
      </w:r>
      <w:r w:rsidRPr="0024701D">
        <w:t xml:space="preserve">should inform </w:t>
      </w:r>
      <w:r w:rsidR="00CA2605" w:rsidRPr="00B16330">
        <w:t xml:space="preserve">Contractor </w:t>
      </w:r>
      <w:r w:rsidRPr="0024701D">
        <w:t xml:space="preserve">in advance. </w:t>
      </w:r>
      <w:r>
        <w:t>The Company</w:t>
      </w:r>
      <w:r w:rsidRPr="0024701D">
        <w:t xml:space="preserve"> should provide to </w:t>
      </w:r>
      <w:r w:rsidR="00CA2605" w:rsidRPr="00B16330">
        <w:t xml:space="preserve">Contractor </w:t>
      </w:r>
      <w:r>
        <w:t>with</w:t>
      </w:r>
      <w:r w:rsidRPr="0024701D">
        <w:t xml:space="preserve"> reasonable time for arranging of such certification to prevent any withholding tax deduction from the invoice payment, if relevant.</w:t>
      </w:r>
    </w:p>
    <w:p w:rsidR="004477B3" w:rsidRPr="005F333F" w:rsidRDefault="004477B3" w:rsidP="005F333F">
      <w:pPr>
        <w:pStyle w:val="Heading2PRK"/>
      </w:pPr>
      <w:r>
        <w:t>The C</w:t>
      </w:r>
      <w:r w:rsidR="00CA2605">
        <w:t>ompany</w:t>
      </w:r>
      <w:r>
        <w:t xml:space="preserve"> shall settle all financial amounts only on the bank account of the </w:t>
      </w:r>
      <w:r w:rsidR="00CA2605" w:rsidRPr="00B16330">
        <w:t xml:space="preserve">Contractor </w:t>
      </w:r>
      <w:r>
        <w:t xml:space="preserve">published by the Czech tax administrator by remote access and conducted by the payment service provider in the Czech Republic. The </w:t>
      </w:r>
      <w:r w:rsidR="00CA2605" w:rsidRPr="00B16330">
        <w:t xml:space="preserve">Contractor </w:t>
      </w:r>
      <w:r>
        <w:t xml:space="preserve">is obliged to notify the </w:t>
      </w:r>
      <w:r w:rsidR="00CA2605">
        <w:t xml:space="preserve">Company </w:t>
      </w:r>
      <w:r>
        <w:t xml:space="preserve">of the bank account number that meets the above mentioned criteria. Until the account number is notified, that is published by the Czech tax administrator by remote access; the </w:t>
      </w:r>
      <w:r w:rsidR="00CA2605">
        <w:t xml:space="preserve">Company </w:t>
      </w:r>
      <w:r>
        <w:t xml:space="preserve">shall not be in default with payment of invoice. </w:t>
      </w:r>
    </w:p>
    <w:p w:rsidR="004477B3" w:rsidRDefault="004477B3" w:rsidP="00FC6145">
      <w:pPr>
        <w:pStyle w:val="Heading2PRK"/>
        <w:numPr>
          <w:ilvl w:val="0"/>
          <w:numId w:val="0"/>
        </w:numPr>
        <w:ind w:left="709"/>
      </w:pPr>
      <w:r>
        <w:t xml:space="preserve">In case the </w:t>
      </w:r>
      <w:r w:rsidR="00CA2605" w:rsidRPr="00B16330">
        <w:t xml:space="preserve">Contractor </w:t>
      </w:r>
      <w:r>
        <w:t xml:space="preserve">becomes an unreliable payer within the meaning of Act No. 235/2004 Coll., on Valued Added Tax, the </w:t>
      </w:r>
      <w:r w:rsidR="00CA2605" w:rsidRPr="00B16330">
        <w:t xml:space="preserve">Contractor </w:t>
      </w:r>
      <w:r>
        <w:t xml:space="preserve">agrees with the fact that the </w:t>
      </w:r>
      <w:r w:rsidR="00CA2605">
        <w:t xml:space="preserve">Company </w:t>
      </w:r>
      <w:r>
        <w:t xml:space="preserve">will settle part of the </w:t>
      </w:r>
      <w:r w:rsidR="00CA2605" w:rsidRPr="00B16330">
        <w:t>Contr</w:t>
      </w:r>
      <w:r w:rsidR="00CA2605">
        <w:t>actor</w:t>
      </w:r>
      <w:r>
        <w:t xml:space="preserve">´s invoices corresponding to the amount of VAT directly onto the tax administrator´s bank account as described in § 109a Act No. 235/2004 Coll., on Value Added Tax; the taxable amount will be settled onto the </w:t>
      </w:r>
      <w:r w:rsidR="00CA2605" w:rsidRPr="00B16330">
        <w:t>Contr</w:t>
      </w:r>
      <w:r w:rsidR="00CA2605">
        <w:t>actor</w:t>
      </w:r>
      <w:r>
        <w:t xml:space="preserve">´s bank account. </w:t>
      </w:r>
    </w:p>
    <w:p w:rsidR="009D1A59" w:rsidRPr="00E437A5" w:rsidRDefault="009D1A59" w:rsidP="00156005">
      <w:pPr>
        <w:pStyle w:val="Heading1PRK"/>
        <w:rPr>
          <w:b w:val="0"/>
          <w:szCs w:val="20"/>
          <w:lang w:eastAsia="en-US"/>
        </w:rPr>
      </w:pPr>
      <w:r>
        <w:t>Li</w:t>
      </w:r>
      <w:r w:rsidR="00884806">
        <w:t>QUIDATED</w:t>
      </w:r>
      <w:r>
        <w:t xml:space="preserve"> Damage</w:t>
      </w:r>
      <w:r w:rsidR="00884806">
        <w:t>S FOR DELAY, GUARANTEES AND WARRANTIES</w:t>
      </w:r>
    </w:p>
    <w:p w:rsidR="00E529AF" w:rsidRDefault="00884806" w:rsidP="00884806">
      <w:pPr>
        <w:pStyle w:val="Heading2PRK"/>
      </w:pPr>
      <w:r w:rsidRPr="00884806">
        <w:t>Contractor will exert all reasonable efforts to comply with the time schedule agreed upon for the Project.  However, Contractor shall not be considered in default in the performance of its obligations hereunder to the extent that the performance of such obligations is delayed by any reason which is beyond the reasonable control of Contractor.</w:t>
      </w:r>
    </w:p>
    <w:p w:rsidR="00884806" w:rsidRDefault="00884806" w:rsidP="00884806">
      <w:pPr>
        <w:pStyle w:val="Heading2PRK"/>
        <w:numPr>
          <w:ilvl w:val="0"/>
          <w:numId w:val="0"/>
        </w:numPr>
        <w:ind w:left="709"/>
      </w:pPr>
      <w:r>
        <w:t xml:space="preserve">In case of delay in relation to the achievement of the final report issued for comments to Company for reasons solely attributable to Contractor, Contractor will pay as Liquidated Damages an amount of 0,5% for each complete week of delay up to a maximum of 20% of the Contract value; prior to imposing Liquidated Damages for delay, Company will grant to Contractor a grace period of 2 weeks. The payment by Contractor of such Liquidated Damages for delay shall represent the sole and exclusive </w:t>
      </w:r>
      <w:r>
        <w:lastRenderedPageBreak/>
        <w:t>remedy and the sole liability of the Contractor for delay in completion. No delay damages will be due if the delay is not attributable to Contractor.</w:t>
      </w:r>
    </w:p>
    <w:p w:rsidR="000C2DCC" w:rsidRDefault="000C2DCC" w:rsidP="000C2DCC">
      <w:pPr>
        <w:pStyle w:val="Heading2PRK"/>
      </w:pPr>
      <w:r>
        <w:t xml:space="preserve">Contractor shall notify in writing the Completion of the Services and Client shall make the reviews and verifications it may deem appropriate to determine if the Services have been performed in accordance with the plans, details, sketches, specifications, instructions and provisions of the Contract. </w:t>
      </w:r>
    </w:p>
    <w:p w:rsidR="00E529AF" w:rsidRDefault="000C2DCC" w:rsidP="000C2DCC">
      <w:pPr>
        <w:pStyle w:val="Heading2PRK"/>
        <w:numPr>
          <w:ilvl w:val="0"/>
          <w:numId w:val="0"/>
        </w:numPr>
        <w:ind w:left="709"/>
      </w:pPr>
      <w:r>
        <w:t>Warranty Period shall last 12 months from the Completion of the Services. If Client, within a period thirty (30) continuous-day term, does not state any objection to the Services performed, the Services shall be deemed accepted, and the Provisional Acceptance of the Services shall be issued and/or shall be deemed to have been issued. Final Acceptance of the Services shall be issued by Client once elapsed the warranty period</w:t>
      </w:r>
      <w:r w:rsidR="00E529AF" w:rsidRPr="00783BEC">
        <w:t>.</w:t>
      </w:r>
    </w:p>
    <w:p w:rsidR="00E529AF" w:rsidRDefault="000C2DCC" w:rsidP="000C2DCC">
      <w:pPr>
        <w:pStyle w:val="Heading2PRK"/>
      </w:pPr>
      <w:r w:rsidRPr="000C2DCC">
        <w:t>Contractor shall perform the Services hereunder with the reasonable degree of skill and care consistent with the engineering standard generally accepted for this type of Services performed at the time and place of performance.</w:t>
      </w:r>
      <w:r w:rsidR="00E529AF" w:rsidRPr="00783BEC">
        <w:t>.</w:t>
      </w:r>
    </w:p>
    <w:p w:rsidR="000C2DCC" w:rsidRDefault="000C2DCC" w:rsidP="000C2DCC">
      <w:pPr>
        <w:pStyle w:val="Heading2PRK"/>
      </w:pPr>
      <w:r>
        <w:t xml:space="preserve">In case of defects in Services attributable to Contractor, Contractor shall at its own cost and expense re-perform such defective Services, as sole and exclusive remedy.  Contractor's liability for all warranties and guarantees arising pursuant to this Agreement is conditioned upon Client giving Contractor written notice with reasonable promptness upon discovery of each and every error. </w:t>
      </w:r>
    </w:p>
    <w:p w:rsidR="000C2DCC" w:rsidRDefault="000C2DCC" w:rsidP="00A87C53">
      <w:pPr>
        <w:pStyle w:val="Heading2PRK"/>
        <w:numPr>
          <w:ilvl w:val="0"/>
          <w:numId w:val="0"/>
        </w:numPr>
        <w:ind w:left="709"/>
      </w:pPr>
      <w:r>
        <w:t>In case of re-performance of Services during the warranty period, the Services will be subject to a new warranty of 12 months. Such new warranty period, however, will not extend beyond 24 months from completion of Services.</w:t>
      </w:r>
    </w:p>
    <w:p w:rsidR="009D1A59" w:rsidRDefault="000C2DCC" w:rsidP="00A87C53">
      <w:pPr>
        <w:pStyle w:val="Heading2PRK"/>
        <w:numPr>
          <w:ilvl w:val="0"/>
          <w:numId w:val="0"/>
        </w:numPr>
        <w:ind w:left="709"/>
      </w:pPr>
      <w:r>
        <w:t>Unless Contractor has been relieved sooner of the guarantee and warranty obligations set forth in this Article 10.0, Contractor's liability for all guarantees and warranties, except for title, shall expire twelve (12) months after the completion of the Services.</w:t>
      </w:r>
      <w:r w:rsidR="00E529AF" w:rsidRPr="00783BEC">
        <w:t>.</w:t>
      </w:r>
    </w:p>
    <w:p w:rsidR="00295E97" w:rsidRDefault="00295E97" w:rsidP="00295E97">
      <w:pPr>
        <w:pStyle w:val="Heading1PRK"/>
      </w:pPr>
      <w:r>
        <w:t>compliance with law</w:t>
      </w:r>
    </w:p>
    <w:p w:rsidR="00295E97" w:rsidRDefault="00EF6CF9" w:rsidP="00EF6CF9">
      <w:pPr>
        <w:pStyle w:val="Heading2PRK"/>
        <w:numPr>
          <w:ilvl w:val="0"/>
          <w:numId w:val="0"/>
        </w:numPr>
        <w:ind w:left="709"/>
      </w:pPr>
      <w:r w:rsidRPr="00EF6CF9">
        <w:t>This Agreement shall be construed, interpreted, governed and controlled by English Law</w:t>
      </w:r>
      <w:r>
        <w:t>.</w:t>
      </w:r>
    </w:p>
    <w:p w:rsidR="009D1A59" w:rsidRPr="001803FE" w:rsidRDefault="009D1A59" w:rsidP="001803FE">
      <w:pPr>
        <w:pStyle w:val="Heading1PRK"/>
      </w:pPr>
      <w:r>
        <w:t>Confidential</w:t>
      </w:r>
      <w:r w:rsidR="00156005" w:rsidRPr="001803FE">
        <w:t>ity and Data Protection</w:t>
      </w:r>
    </w:p>
    <w:p w:rsidR="00EF6CF9" w:rsidRDefault="00EF6CF9" w:rsidP="00EF6CF9">
      <w:pPr>
        <w:pStyle w:val="Heading2PRK"/>
        <w:numPr>
          <w:ilvl w:val="0"/>
          <w:numId w:val="0"/>
        </w:numPr>
        <w:ind w:left="709"/>
      </w:pPr>
      <w:r>
        <w:t>All information (including but not limited to documents, data, know-how, procedures, personal data and the like, whether of technical or commercial nature) provided by Contractor (by virtue of this Agreement shall be considered as confidential, treated with due care, and may not be (</w:t>
      </w:r>
      <w:proofErr w:type="spellStart"/>
      <w:r>
        <w:t>i</w:t>
      </w:r>
      <w:proofErr w:type="spellEnd"/>
      <w:r>
        <w:t xml:space="preserve">) disclosed to third parties, (ii) copied or (iii) used for any other purpose than the accomplishment of the Services under this Agreement without Contractor’s prior consent. </w:t>
      </w:r>
    </w:p>
    <w:p w:rsidR="00EF6CF9" w:rsidRDefault="00EF6CF9" w:rsidP="00EF6CF9">
      <w:pPr>
        <w:pStyle w:val="Heading2PRK"/>
        <w:numPr>
          <w:ilvl w:val="0"/>
          <w:numId w:val="0"/>
        </w:numPr>
        <w:ind w:left="708"/>
      </w:pPr>
      <w:r>
        <w:t>In addition to the aforesaid, receiving party of whichever Personal Information Data contained in the said information shall (</w:t>
      </w:r>
      <w:proofErr w:type="spellStart"/>
      <w:r>
        <w:t>i</w:t>
      </w:r>
      <w:proofErr w:type="spellEnd"/>
      <w:r>
        <w:t>) comply with the applicable laws concerning Data Protection and shall (ii) commit to protect the Personal information data with the data protection standards of such laws.</w:t>
      </w:r>
    </w:p>
    <w:p w:rsidR="009D1A59" w:rsidRPr="00E437A5" w:rsidRDefault="00EF6CF9" w:rsidP="00EF6CF9">
      <w:pPr>
        <w:pStyle w:val="Heading2PRK"/>
        <w:numPr>
          <w:ilvl w:val="0"/>
          <w:numId w:val="0"/>
        </w:numPr>
        <w:ind w:left="708"/>
      </w:pPr>
      <w:r>
        <w:lastRenderedPageBreak/>
        <w:t>Upon termination and/or completion of the relevant Services, Company shall destroy, on an immediate basis, all such information which contains Personal Information Data as well as all other documents that reflect such.</w:t>
      </w:r>
      <w:r w:rsidR="001803FE">
        <w:t>.</w:t>
      </w:r>
    </w:p>
    <w:p w:rsidR="00F8357F" w:rsidRPr="00F07515" w:rsidRDefault="009D1A59" w:rsidP="00F07515">
      <w:pPr>
        <w:pStyle w:val="Heading1PRK"/>
      </w:pPr>
      <w:r>
        <w:t>Term of Agreement</w:t>
      </w:r>
    </w:p>
    <w:p w:rsidR="009D1A59" w:rsidRPr="00AD4E6E" w:rsidRDefault="009D1A59" w:rsidP="00F07515">
      <w:pPr>
        <w:pStyle w:val="Heading2PRK"/>
      </w:pPr>
      <w:r w:rsidRPr="00AD4E6E">
        <w:t xml:space="preserve">This Agreement is concluded for a fixed term commencing on </w:t>
      </w:r>
      <w:r w:rsidR="007669EC">
        <w:t>Contractor</w:t>
      </w:r>
      <w:r w:rsidRPr="00AD4E6E">
        <w:t xml:space="preserve"> and terminating </w:t>
      </w:r>
      <w:r w:rsidR="00EB547B" w:rsidRPr="00AD4E6E">
        <w:t>by completion of the project</w:t>
      </w:r>
      <w:r w:rsidRPr="00AD4E6E">
        <w:t>, unless the Parties agree otherwise in writing.</w:t>
      </w:r>
    </w:p>
    <w:p w:rsidR="009D1A59" w:rsidRPr="00AD4E6E" w:rsidRDefault="00EF6CF9" w:rsidP="00EF6CF9">
      <w:pPr>
        <w:pStyle w:val="Heading2PRK"/>
        <w:rPr>
          <w:lang w:eastAsia="en-US"/>
        </w:rPr>
      </w:pPr>
      <w:r>
        <w:t>Company</w:t>
      </w:r>
      <w:r w:rsidRPr="00EF6CF9">
        <w:t xml:space="preserve"> shall have the right at any time to terminate the Services at any stage of its progress upon thirty (30) days written notice to Contractor. Contractor shall have the right to terminate the Services or any part thereof in the event that C</w:t>
      </w:r>
      <w:r>
        <w:t>ompany</w:t>
      </w:r>
      <w:r w:rsidRPr="00EF6CF9">
        <w:t xml:space="preserve"> suspends the Services or has suspended the Services or such part thereof for more than thirty (30) days, and C</w:t>
      </w:r>
      <w:r>
        <w:t>ompany</w:t>
      </w:r>
      <w:r w:rsidRPr="00EF6CF9">
        <w:t xml:space="preserve"> does not within thirty (30) days after the date of suspension give written notice to Contractor to resume performance within such thirty (30) day period.</w:t>
      </w:r>
    </w:p>
    <w:p w:rsidR="00767B8C" w:rsidRDefault="00D95C28" w:rsidP="00767B8C">
      <w:pPr>
        <w:pStyle w:val="Heading2PRK"/>
      </w:pPr>
      <w:r w:rsidRPr="00AD4E6E">
        <w:rPr>
          <w:u w:color="000000"/>
        </w:rPr>
        <w:t>To the extent this Agreement or the Engagement terminates prior to completion for any reason, the Company will pay the Fees incurred for Services performed, Deliverables</w:t>
      </w:r>
      <w:r w:rsidRPr="006154F8">
        <w:rPr>
          <w:u w:color="000000"/>
        </w:rPr>
        <w:t xml:space="preserve"> provided and </w:t>
      </w:r>
      <w:r w:rsidR="00EF6CF9">
        <w:rPr>
          <w:u w:color="000000"/>
        </w:rPr>
        <w:t>Contractor</w:t>
      </w:r>
      <w:r w:rsidRPr="006154F8">
        <w:rPr>
          <w:u w:color="000000"/>
        </w:rPr>
        <w:t xml:space="preserve"> Tools accessed up to the date of termination.</w:t>
      </w:r>
    </w:p>
    <w:p w:rsidR="009D1A59" w:rsidRPr="00767B8C" w:rsidRDefault="00767B8C" w:rsidP="00767B8C">
      <w:pPr>
        <w:pStyle w:val="Heading1PRK"/>
      </w:pPr>
      <w:r>
        <w:t>Final</w:t>
      </w:r>
      <w:r w:rsidR="009D1A59">
        <w:t xml:space="preserve"> Provisions</w:t>
      </w:r>
    </w:p>
    <w:p w:rsidR="009D1A59" w:rsidRPr="009D6E47" w:rsidRDefault="009D1A59" w:rsidP="009D6E47">
      <w:pPr>
        <w:pStyle w:val="Heading2PRK"/>
        <w:rPr>
          <w:u w:color="000000"/>
        </w:rPr>
      </w:pPr>
      <w:r w:rsidRPr="009D6E47">
        <w:rPr>
          <w:u w:color="000000"/>
        </w:rPr>
        <w:t xml:space="preserve">Any notices and communications made in compliance with this Agreement must be made in writing and delivered by hand or registered mail to the address of the </w:t>
      </w:r>
      <w:r w:rsidR="00BD176A">
        <w:rPr>
          <w:u w:color="000000"/>
        </w:rPr>
        <w:t>respective</w:t>
      </w:r>
      <w:r w:rsidR="00BD176A" w:rsidRPr="009D6E47">
        <w:rPr>
          <w:u w:color="000000"/>
        </w:rPr>
        <w:t xml:space="preserve"> </w:t>
      </w:r>
      <w:r w:rsidRPr="009D6E47">
        <w:rPr>
          <w:u w:color="000000"/>
        </w:rPr>
        <w:t>Party’s registered office specified in the headings of this Agreement, unless a Party notifies the other Party of any change of the mailing address. The time of delivery is deemed to be the time of confirmed acceptance. The Parties may agree in advance that documents and correspondence may be sent by electronic mail in individual specific cases.</w:t>
      </w:r>
    </w:p>
    <w:p w:rsidR="009D1A59" w:rsidRPr="009D6E47" w:rsidRDefault="009D1A59" w:rsidP="009D6E47">
      <w:pPr>
        <w:pStyle w:val="Heading2PRK"/>
        <w:rPr>
          <w:szCs w:val="20"/>
          <w:u w:color="000000"/>
        </w:rPr>
      </w:pPr>
      <w:r w:rsidRPr="009D6E47">
        <w:rPr>
          <w:szCs w:val="20"/>
          <w:u w:color="000000"/>
        </w:rPr>
        <w:t>Any modifications and additions to this Agreement</w:t>
      </w:r>
      <w:r w:rsidR="004F252B">
        <w:rPr>
          <w:szCs w:val="20"/>
          <w:u w:color="000000"/>
        </w:rPr>
        <w:t xml:space="preserve"> </w:t>
      </w:r>
      <w:r w:rsidR="009D6E47" w:rsidRPr="009D6E47">
        <w:rPr>
          <w:szCs w:val="20"/>
          <w:u w:color="000000"/>
        </w:rPr>
        <w:t>can</w:t>
      </w:r>
      <w:r w:rsidRPr="009D6E47">
        <w:rPr>
          <w:szCs w:val="20"/>
          <w:u w:color="000000"/>
        </w:rPr>
        <w:t xml:space="preserve"> only be made in writing, in the form of supplements to this Agreement numbered in succession. </w:t>
      </w:r>
    </w:p>
    <w:p w:rsidR="00AD4E6E" w:rsidRDefault="009D1A59" w:rsidP="00AD4E6E">
      <w:pPr>
        <w:pStyle w:val="Heading2PRK"/>
        <w:rPr>
          <w:szCs w:val="20"/>
          <w:u w:color="000000"/>
        </w:rPr>
      </w:pPr>
      <w:r w:rsidRPr="009D6E47">
        <w:rPr>
          <w:szCs w:val="20"/>
          <w:u w:color="000000"/>
        </w:rPr>
        <w:t>Contact persons:</w:t>
      </w:r>
    </w:p>
    <w:p w:rsidR="009D1A59" w:rsidRPr="00AD4E6E" w:rsidRDefault="004F252B" w:rsidP="00AD4E6E">
      <w:pPr>
        <w:pStyle w:val="Heading2PRK"/>
        <w:numPr>
          <w:ilvl w:val="0"/>
          <w:numId w:val="0"/>
        </w:numPr>
        <w:ind w:left="709"/>
        <w:rPr>
          <w:szCs w:val="20"/>
          <w:u w:color="000000"/>
        </w:rPr>
      </w:pPr>
      <w:proofErr w:type="spellStart"/>
      <w:r>
        <w:rPr>
          <w:lang w:val="fr-FR"/>
        </w:rPr>
        <w:t>Contractor</w:t>
      </w:r>
      <w:proofErr w:type="spellEnd"/>
      <w:r w:rsidR="009D1A59" w:rsidRPr="00AD4E6E">
        <w:rPr>
          <w:lang w:val="fr-FR"/>
        </w:rPr>
        <w:t xml:space="preserve">: </w:t>
      </w:r>
      <w:r w:rsidR="009D1A59" w:rsidRPr="00AD4E6E">
        <w:rPr>
          <w:lang w:val="fr-FR"/>
        </w:rPr>
        <w:tab/>
      </w:r>
      <w:r w:rsidR="00E2631D" w:rsidRPr="00AD4E6E">
        <w:rPr>
          <w:lang w:val="fr-FR"/>
        </w:rPr>
        <w:t xml:space="preserve"> </w:t>
      </w:r>
    </w:p>
    <w:p w:rsidR="009D1A59" w:rsidRPr="007274F3" w:rsidRDefault="009D1A59" w:rsidP="009D1A59">
      <w:pPr>
        <w:ind w:left="720" w:hanging="720"/>
        <w:jc w:val="both"/>
        <w:rPr>
          <w:lang w:val="pl-PL"/>
        </w:rPr>
      </w:pPr>
      <w:r w:rsidRPr="00AD4E6E">
        <w:rPr>
          <w:lang w:val="en-US"/>
        </w:rPr>
        <w:tab/>
      </w:r>
      <w:r w:rsidRPr="007274F3">
        <w:rPr>
          <w:lang w:val="pl-PL"/>
        </w:rPr>
        <w:t>C</w:t>
      </w:r>
      <w:r w:rsidR="00650032" w:rsidRPr="007274F3">
        <w:rPr>
          <w:lang w:val="pl-PL"/>
        </w:rPr>
        <w:t>ompany</w:t>
      </w:r>
      <w:r w:rsidRPr="007274F3">
        <w:rPr>
          <w:lang w:val="pl-PL"/>
        </w:rPr>
        <w:t xml:space="preserve">: </w:t>
      </w:r>
    </w:p>
    <w:p w:rsidR="008C1334" w:rsidRPr="007274F3" w:rsidRDefault="008C1334" w:rsidP="009D1A59">
      <w:pPr>
        <w:ind w:left="720" w:hanging="720"/>
        <w:jc w:val="both"/>
        <w:rPr>
          <w:szCs w:val="20"/>
          <w:lang w:val="pl-PL" w:eastAsia="en-US"/>
        </w:rPr>
      </w:pPr>
    </w:p>
    <w:p w:rsidR="004F252B" w:rsidRDefault="004F252B" w:rsidP="004F252B">
      <w:pPr>
        <w:pStyle w:val="Heading2PRK"/>
      </w:pPr>
      <w:r w:rsidRPr="004F252B">
        <w:t>Any dispute or difference of any kind whatsoever, arising between C</w:t>
      </w:r>
      <w:r w:rsidR="00164B65">
        <w:t>ompany</w:t>
      </w:r>
      <w:r w:rsidRPr="004F252B">
        <w:t xml:space="preserve"> and Contractor in relation to the Contract, and which cannot be amicably settled between the parties, shall be referred and finally settled by arbitration under the Rules of International chamber of Commerce (ICC), by one arbitrator appointed in accordance with the said rules. The arbitration proceedings shall take place in London, England, and shall be conducted in the English language.</w:t>
      </w:r>
    </w:p>
    <w:p w:rsidR="008C1334" w:rsidRPr="00E437A5" w:rsidRDefault="009D1A59" w:rsidP="00F07515">
      <w:pPr>
        <w:pStyle w:val="Heading2PRK"/>
      </w:pPr>
      <w:r>
        <w:t xml:space="preserve">If any provision of this Agreement </w:t>
      </w:r>
      <w:r w:rsidR="00650032">
        <w:t xml:space="preserve">or the Terms </w:t>
      </w:r>
      <w:r>
        <w:t>is or becomes invalid or ineffective, this does not affect the other provisions of this Agreement</w:t>
      </w:r>
      <w:r w:rsidR="00650032">
        <w:t xml:space="preserve"> or the Terms </w:t>
      </w:r>
      <w:r>
        <w:t>which remain in force and effect. In such case the Parties undertake to reach an agreement and replace the invalid/ineffective provision by a new one, valid and effective, which best corresponds to the originally intended purpose of this Agreement.</w:t>
      </w:r>
    </w:p>
    <w:p w:rsidR="009D1A59" w:rsidRDefault="009D1A59" w:rsidP="00F07515">
      <w:pPr>
        <w:pStyle w:val="Heading2PRK"/>
      </w:pPr>
      <w:r>
        <w:lastRenderedPageBreak/>
        <w:t xml:space="preserve">This Agreement is executed in </w:t>
      </w:r>
      <w:r w:rsidR="00EB547B">
        <w:t>2</w:t>
      </w:r>
      <w:r>
        <w:t xml:space="preserve"> counterparts, being deemed to be originals, and either Party shall retain </w:t>
      </w:r>
      <w:r w:rsidR="00EB547B">
        <w:t>one</w:t>
      </w:r>
      <w:r>
        <w:t xml:space="preserve"> counterparts</w:t>
      </w:r>
      <w:r w:rsidRPr="00E437A5">
        <w:t>.</w:t>
      </w:r>
    </w:p>
    <w:p w:rsidR="008C1334" w:rsidRDefault="009D1A59" w:rsidP="00F07515">
      <w:pPr>
        <w:pStyle w:val="Heading2PRK"/>
      </w:pPr>
      <w:r>
        <w:t>This Agreement comes into force and effect on the date of its signing by the authorized representatives of the Parties</w:t>
      </w:r>
      <w:r w:rsidRPr="00E437A5">
        <w:t>.</w:t>
      </w:r>
    </w:p>
    <w:p w:rsidR="009D1A59" w:rsidRPr="00E437A5" w:rsidRDefault="009D1A59" w:rsidP="00F07515">
      <w:pPr>
        <w:pStyle w:val="Heading2PRK"/>
      </w:pPr>
      <w:r>
        <w:t>The following annexes are integral parts of this Agreement as of the date of signing hereof:</w:t>
      </w:r>
    </w:p>
    <w:p w:rsidR="009D1A59" w:rsidRDefault="009D1A59" w:rsidP="009D1A59">
      <w:pPr>
        <w:pStyle w:val="Standard"/>
        <w:overflowPunct/>
        <w:autoSpaceDE/>
        <w:adjustRightInd/>
        <w:spacing w:after="0"/>
        <w:ind w:firstLine="0"/>
      </w:pPr>
      <w:r>
        <w:rPr>
          <w:u w:val="single"/>
        </w:rPr>
        <w:t xml:space="preserve">Annex </w:t>
      </w:r>
      <w:r w:rsidRPr="00E437A5">
        <w:rPr>
          <w:u w:val="single"/>
        </w:rPr>
        <w:t>1</w:t>
      </w:r>
      <w:r w:rsidRPr="00E437A5">
        <w:t xml:space="preserve"> - </w:t>
      </w:r>
      <w:r w:rsidR="004F252B">
        <w:t>Proposal from Contractor (technical and business)</w:t>
      </w:r>
    </w:p>
    <w:p w:rsidR="004F252B" w:rsidRPr="00E437A5" w:rsidRDefault="004F252B" w:rsidP="009D1A59">
      <w:pPr>
        <w:pStyle w:val="Standard"/>
        <w:overflowPunct/>
        <w:autoSpaceDE/>
        <w:adjustRightInd/>
        <w:spacing w:after="0"/>
        <w:ind w:firstLine="0"/>
      </w:pPr>
      <w:r>
        <w:rPr>
          <w:u w:val="single"/>
        </w:rPr>
        <w:t xml:space="preserve">Annex 2 </w:t>
      </w:r>
      <w:r>
        <w:t>– Scope of services</w:t>
      </w:r>
    </w:p>
    <w:p w:rsidR="00650032" w:rsidRDefault="006903FB" w:rsidP="009D1A59">
      <w:pPr>
        <w:pStyle w:val="Standard"/>
        <w:overflowPunct/>
        <w:autoSpaceDE/>
        <w:adjustRightInd/>
        <w:spacing w:after="0"/>
        <w:ind w:firstLine="0"/>
        <w:rPr>
          <w:lang w:val="en-US"/>
        </w:rPr>
      </w:pPr>
      <w:r>
        <w:rPr>
          <w:u w:val="single"/>
        </w:rPr>
        <w:t xml:space="preserve">Annex </w:t>
      </w:r>
      <w:r w:rsidR="004F252B">
        <w:rPr>
          <w:u w:val="single"/>
        </w:rPr>
        <w:t>3</w:t>
      </w:r>
      <w:r w:rsidR="009D1A59">
        <w:t xml:space="preserve"> -</w:t>
      </w:r>
      <w:r w:rsidR="009D1A59" w:rsidRPr="00E437A5">
        <w:t xml:space="preserve"> </w:t>
      </w:r>
      <w:r w:rsidR="004F252B">
        <w:rPr>
          <w:lang w:val="en-US"/>
        </w:rPr>
        <w:t>Contractor</w:t>
      </w:r>
      <w:r w:rsidR="00650032">
        <w:rPr>
          <w:lang w:val="en-US"/>
        </w:rPr>
        <w:t xml:space="preserve"> Terms</w:t>
      </w:r>
    </w:p>
    <w:p w:rsidR="009D1A59" w:rsidRPr="00E437A5" w:rsidRDefault="00956767" w:rsidP="009D1A59">
      <w:pPr>
        <w:pStyle w:val="Standard"/>
        <w:overflowPunct/>
        <w:autoSpaceDE/>
        <w:adjustRightInd/>
        <w:spacing w:after="0"/>
        <w:ind w:left="0" w:firstLine="0"/>
        <w:rPr>
          <w:lang w:eastAsia="en-US"/>
        </w:rPr>
      </w:pPr>
      <w:r>
        <w:rPr>
          <w:lang w:eastAsia="en-US"/>
        </w:rPr>
        <w:tab/>
      </w:r>
    </w:p>
    <w:p w:rsidR="009D1A59" w:rsidRDefault="009D1A59"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Default="00C920AA" w:rsidP="009D1A59">
      <w:pPr>
        <w:pStyle w:val="Standard"/>
        <w:overflowPunct/>
        <w:autoSpaceDE/>
        <w:adjustRightInd/>
        <w:spacing w:after="0"/>
        <w:rPr>
          <w:lang w:eastAsia="en-US"/>
        </w:rPr>
      </w:pPr>
    </w:p>
    <w:p w:rsidR="00C920AA" w:rsidRPr="00E437A5" w:rsidRDefault="00C920AA" w:rsidP="009D1A59">
      <w:pPr>
        <w:pStyle w:val="Standard"/>
        <w:overflowPunct/>
        <w:autoSpaceDE/>
        <w:adjustRightInd/>
        <w:spacing w:after="0"/>
        <w:rPr>
          <w:lang w:eastAsia="en-US"/>
        </w:rPr>
      </w:pPr>
    </w:p>
    <w:p w:rsidR="00487BB0" w:rsidRDefault="00487BB0" w:rsidP="009D1A59">
      <w:pPr>
        <w:jc w:val="both"/>
      </w:pPr>
    </w:p>
    <w:p w:rsidR="00487BB0" w:rsidRDefault="00487BB0" w:rsidP="009D1A59">
      <w:pPr>
        <w:jc w:val="both"/>
      </w:pPr>
    </w:p>
    <w:p w:rsidR="00487BB0" w:rsidRDefault="00487BB0" w:rsidP="009D1A59">
      <w:pPr>
        <w:jc w:val="both"/>
      </w:pPr>
    </w:p>
    <w:p w:rsidR="00487BB0" w:rsidRDefault="00487BB0" w:rsidP="009D1A59">
      <w:pPr>
        <w:jc w:val="both"/>
      </w:pPr>
    </w:p>
    <w:p w:rsidR="009D1A59" w:rsidRPr="00E437A5" w:rsidRDefault="009D1A59" w:rsidP="009D1A59">
      <w:pPr>
        <w:jc w:val="both"/>
      </w:pPr>
      <w:r>
        <w:t>Prague, ……………………</w:t>
      </w:r>
      <w:r w:rsidRPr="00E437A5">
        <w:tab/>
      </w:r>
      <w:r w:rsidRPr="00E437A5">
        <w:tab/>
      </w:r>
      <w:r w:rsidRPr="00E437A5">
        <w:tab/>
      </w:r>
      <w:r w:rsidRPr="00E437A5">
        <w:tab/>
      </w:r>
      <w:r>
        <w:t>Prague, ………………….</w:t>
      </w:r>
    </w:p>
    <w:p w:rsidR="009D1A59" w:rsidRPr="00E437A5" w:rsidRDefault="009D1A59" w:rsidP="009D1A59">
      <w:pPr>
        <w:jc w:val="both"/>
        <w:rPr>
          <w:szCs w:val="20"/>
          <w:lang w:eastAsia="en-US"/>
        </w:rPr>
      </w:pPr>
    </w:p>
    <w:p w:rsidR="00A04B7E" w:rsidRPr="007274F3" w:rsidRDefault="00A04B7E" w:rsidP="007274F3">
      <w:pPr>
        <w:jc w:val="both"/>
        <w:rPr>
          <w:lang w:val="en-US"/>
        </w:rPr>
      </w:pPr>
    </w:p>
    <w:sectPr w:rsidR="00A04B7E" w:rsidRPr="007274F3" w:rsidSect="0099323D">
      <w:footerReference w:type="default" r:id="rId9"/>
      <w:footerReference w:type="first" r:id="rId10"/>
      <w:pgSz w:w="11906" w:h="16838" w:code="9"/>
      <w:pgMar w:top="1135" w:right="1417" w:bottom="1417" w:left="1417" w:header="901" w:footer="283" w:gutter="0"/>
      <w:paperSrc w:first="1" w:other="1"/>
      <w:cols w:space="567"/>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8B99C9" w16cid:durableId="2524EE75"/>
  <w16cid:commentId w16cid:paraId="3A46E4F1" w16cid:durableId="2524EE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626" w:rsidRDefault="00351626" w:rsidP="004C6099">
      <w:r>
        <w:separator/>
      </w:r>
    </w:p>
  </w:endnote>
  <w:endnote w:type="continuationSeparator" w:id="0">
    <w:p w:rsidR="00351626" w:rsidRDefault="00351626" w:rsidP="004C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nderson BCG Serif">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80" w:firstRow="0" w:lastRow="0" w:firstColumn="1" w:lastColumn="0" w:noHBand="0" w:noVBand="1"/>
    </w:tblPr>
    <w:tblGrid>
      <w:gridCol w:w="3022"/>
      <w:gridCol w:w="3025"/>
      <w:gridCol w:w="3025"/>
    </w:tblGrid>
    <w:tr w:rsidR="0084111B" w:rsidRPr="00AA3860" w:rsidTr="006903FB">
      <w:trPr>
        <w:trHeight w:val="426"/>
      </w:trPr>
      <w:tc>
        <w:tcPr>
          <w:tcW w:w="1666" w:type="pct"/>
        </w:tcPr>
        <w:p w:rsidR="0084111B" w:rsidRDefault="0084111B" w:rsidP="008345F3">
          <w:pPr>
            <w:rPr>
              <w:lang w:bidi="ar-AE"/>
            </w:rPr>
          </w:pPr>
        </w:p>
      </w:tc>
      <w:tc>
        <w:tcPr>
          <w:tcW w:w="1667" w:type="pct"/>
        </w:tcPr>
        <w:p w:rsidR="0084111B" w:rsidRPr="004B1BAF" w:rsidRDefault="0084111B" w:rsidP="008345F3">
          <w:pPr>
            <w:jc w:val="center"/>
          </w:pPr>
          <w:r>
            <w:fldChar w:fldCharType="begin"/>
          </w:r>
          <w:r>
            <w:instrText>PAGE   \* MERGEFORMAT</w:instrText>
          </w:r>
          <w:r>
            <w:fldChar w:fldCharType="separate"/>
          </w:r>
          <w:r w:rsidR="002B4B6C">
            <w:rPr>
              <w:noProof/>
            </w:rPr>
            <w:t>6</w:t>
          </w:r>
          <w:r>
            <w:fldChar w:fldCharType="end"/>
          </w:r>
        </w:p>
      </w:tc>
      <w:tc>
        <w:tcPr>
          <w:tcW w:w="1667" w:type="pct"/>
        </w:tcPr>
        <w:p w:rsidR="0084111B" w:rsidRPr="00AA3860" w:rsidRDefault="0084111B" w:rsidP="008345F3">
          <w:pPr>
            <w:jc w:val="right"/>
            <w:rPr>
              <w:sz w:val="18"/>
              <w:lang w:bidi="ar-AE"/>
            </w:rPr>
          </w:pPr>
        </w:p>
      </w:tc>
    </w:tr>
  </w:tbl>
  <w:p w:rsidR="0084111B" w:rsidRPr="0092051E" w:rsidRDefault="0084111B" w:rsidP="008345F3">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80" w:firstRow="0" w:lastRow="0" w:firstColumn="1" w:lastColumn="0" w:noHBand="0" w:noVBand="1"/>
    </w:tblPr>
    <w:tblGrid>
      <w:gridCol w:w="3022"/>
      <w:gridCol w:w="3025"/>
      <w:gridCol w:w="3025"/>
    </w:tblGrid>
    <w:tr w:rsidR="00487BB0" w:rsidRPr="002B4B6C" w:rsidTr="008345F3">
      <w:trPr>
        <w:trHeight w:val="280"/>
      </w:trPr>
      <w:tc>
        <w:tcPr>
          <w:tcW w:w="1666" w:type="pct"/>
        </w:tcPr>
        <w:p w:rsidR="00487BB0" w:rsidRDefault="00487BB0" w:rsidP="008345F3">
          <w:pPr>
            <w:rPr>
              <w:lang w:bidi="ar-AE"/>
            </w:rPr>
          </w:pPr>
          <w:r w:rsidRPr="00AA3860">
            <w:rPr>
              <w:sz w:val="18"/>
            </w:rPr>
            <w:fldChar w:fldCharType="begin"/>
          </w:r>
          <w:r w:rsidRPr="007274F3">
            <w:rPr>
              <w:sz w:val="18"/>
              <w:lang w:val="pl-PL"/>
            </w:rPr>
            <w:instrText xml:space="preserve"> DOCPROPERTY  "MFiles_ID"  \* MERGEFORMAT </w:instrText>
          </w:r>
          <w:r w:rsidRPr="00AA3860">
            <w:rPr>
              <w:sz w:val="18"/>
            </w:rPr>
            <w:fldChar w:fldCharType="separate"/>
          </w:r>
          <w:r w:rsidR="00817517">
            <w:rPr>
              <w:b/>
              <w:bCs/>
              <w:sz w:val="18"/>
              <w:lang w:val="cs-CZ"/>
            </w:rPr>
            <w:t>Chyba! Neznámý název vlastnosti dokumentu.</w:t>
          </w:r>
          <w:r w:rsidRPr="00AA3860">
            <w:rPr>
              <w:sz w:val="18"/>
            </w:rPr>
            <w:fldChar w:fldCharType="end"/>
          </w:r>
          <w:r w:rsidRPr="007274F3">
            <w:rPr>
              <w:sz w:val="18"/>
              <w:lang w:val="pl-PL"/>
            </w:rPr>
            <w:t>/v</w:t>
          </w:r>
          <w:r w:rsidRPr="00AA3860">
            <w:rPr>
              <w:sz w:val="18"/>
            </w:rPr>
            <w:fldChar w:fldCharType="begin"/>
          </w:r>
          <w:r w:rsidRPr="007274F3">
            <w:rPr>
              <w:sz w:val="18"/>
              <w:lang w:val="pl-PL"/>
            </w:rPr>
            <w:instrText xml:space="preserve"> DOCPROPERTY  "MFiles_Ver"  \* MERGEFORMAT </w:instrText>
          </w:r>
          <w:r w:rsidRPr="00AA3860">
            <w:rPr>
              <w:sz w:val="18"/>
            </w:rPr>
            <w:fldChar w:fldCharType="separate"/>
          </w:r>
          <w:r w:rsidR="00817517">
            <w:rPr>
              <w:b/>
              <w:bCs/>
              <w:sz w:val="18"/>
              <w:lang w:val="cs-CZ"/>
            </w:rPr>
            <w:t>Chyba! Neznámý název vlastnosti dokumentu.</w:t>
          </w:r>
          <w:r w:rsidRPr="00AA3860">
            <w:rPr>
              <w:sz w:val="18"/>
            </w:rPr>
            <w:fldChar w:fldCharType="end"/>
          </w:r>
        </w:p>
      </w:tc>
      <w:tc>
        <w:tcPr>
          <w:tcW w:w="1667" w:type="pct"/>
        </w:tcPr>
        <w:p w:rsidR="00487BB0" w:rsidRPr="004B1BAF" w:rsidRDefault="00487BB0" w:rsidP="008345F3">
          <w:pPr>
            <w:jc w:val="center"/>
          </w:pPr>
          <w:r>
            <w:fldChar w:fldCharType="begin"/>
          </w:r>
          <w:r>
            <w:instrText>PAGE   \* MERGEFORMAT</w:instrText>
          </w:r>
          <w:r>
            <w:fldChar w:fldCharType="separate"/>
          </w:r>
          <w:r>
            <w:rPr>
              <w:noProof/>
            </w:rPr>
            <w:t>10</w:t>
          </w:r>
          <w:r>
            <w:fldChar w:fldCharType="end"/>
          </w:r>
        </w:p>
      </w:tc>
      <w:tc>
        <w:tcPr>
          <w:tcW w:w="1667" w:type="pct"/>
        </w:tcPr>
        <w:p w:rsidR="00487BB0" w:rsidRPr="007274F3" w:rsidRDefault="00487BB0" w:rsidP="008345F3">
          <w:pPr>
            <w:jc w:val="right"/>
            <w:rPr>
              <w:sz w:val="18"/>
              <w:lang w:val="pl-PL" w:bidi="ar-AE"/>
            </w:rPr>
          </w:pPr>
          <w:r w:rsidRPr="00AA3860">
            <w:rPr>
              <w:sz w:val="18"/>
              <w:lang w:bidi="ar-AE"/>
            </w:rPr>
            <w:fldChar w:fldCharType="begin"/>
          </w:r>
          <w:r w:rsidRPr="007274F3">
            <w:rPr>
              <w:sz w:val="18"/>
              <w:lang w:val="pl-PL" w:bidi="ar-AE"/>
            </w:rPr>
            <w:instrText xml:space="preserve"> DOCPROPERTY  "MFiles_PG229492E46D7948B0A33FAF23128EACE6_PGF81E893B1FF64B9989180C8E7FD4482A"  \* MERGEFORMAT </w:instrText>
          </w:r>
          <w:r w:rsidRPr="00AA3860">
            <w:rPr>
              <w:sz w:val="18"/>
              <w:lang w:bidi="ar-AE"/>
            </w:rPr>
            <w:fldChar w:fldCharType="separate"/>
          </w:r>
          <w:r w:rsidR="00817517">
            <w:rPr>
              <w:b/>
              <w:bCs/>
              <w:sz w:val="18"/>
              <w:lang w:val="cs-CZ" w:bidi="ar-AE"/>
            </w:rPr>
            <w:t>Chyba! Neznámý název vlastnosti dokumentu.</w:t>
          </w:r>
          <w:r w:rsidRPr="00AA3860">
            <w:rPr>
              <w:sz w:val="18"/>
              <w:lang w:bidi="ar-AE"/>
            </w:rPr>
            <w:fldChar w:fldCharType="end"/>
          </w:r>
        </w:p>
      </w:tc>
    </w:tr>
  </w:tbl>
  <w:p w:rsidR="00487BB0" w:rsidRPr="007274F3" w:rsidRDefault="00487BB0" w:rsidP="008345F3">
    <w:pPr>
      <w:rPr>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626" w:rsidRDefault="00351626" w:rsidP="004C6099">
      <w:r>
        <w:separator/>
      </w:r>
    </w:p>
  </w:footnote>
  <w:footnote w:type="continuationSeparator" w:id="0">
    <w:p w:rsidR="00351626" w:rsidRDefault="00351626" w:rsidP="004C6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E22778"/>
    <w:lvl w:ilvl="0">
      <w:start w:val="1"/>
      <w:numFmt w:val="bullet"/>
      <w:pStyle w:val="Seznamsodrkami"/>
      <w:lvlText w:val=""/>
      <w:lvlJc w:val="left"/>
      <w:pPr>
        <w:tabs>
          <w:tab w:val="left" w:pos="360"/>
        </w:tabs>
        <w:ind w:left="360" w:hanging="360"/>
      </w:pPr>
      <w:rPr>
        <w:rFonts w:ascii="Symbol" w:hAnsi="Symbol"/>
        <w:strike w:val="0"/>
        <w:dstrike w:val="0"/>
      </w:rPr>
    </w:lvl>
  </w:abstractNum>
  <w:abstractNum w:abstractNumId="1" w15:restartNumberingAfterBreak="0">
    <w:nsid w:val="006C639B"/>
    <w:multiLevelType w:val="multilevel"/>
    <w:tmpl w:val="ED5EC45E"/>
    <w:lvl w:ilvl="0">
      <w:start w:val="1"/>
      <w:numFmt w:val="decimal"/>
      <w:pStyle w:val="ANNEX1PRK"/>
      <w:suff w:val="nothing"/>
      <w:lvlText w:val="Příloha č. %1"/>
      <w:lvlJc w:val="left"/>
      <w:pPr>
        <w:ind w:left="0" w:firstLine="0"/>
      </w:pPr>
      <w:rPr>
        <w:rFonts w:ascii="Arial" w:hAnsi="Arial" w:cs="Times New Roman" w:hint="default"/>
        <w:b/>
        <w:bCs w:val="0"/>
        <w:i w:val="0"/>
        <w:iCs w:val="0"/>
        <w:caps/>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ANNEX2PRK"/>
      <w:suff w:val="nothing"/>
      <w:lvlText w:val="Část %2."/>
      <w:lvlJc w:val="left"/>
      <w:pPr>
        <w:ind w:left="0" w:firstLine="0"/>
      </w:pPr>
      <w:rPr>
        <w:rFonts w:hint="default"/>
      </w:rPr>
    </w:lvl>
    <w:lvl w:ilvl="2">
      <w:start w:val="1"/>
      <w:numFmt w:val="decimal"/>
      <w:pStyle w:val="ANNEX3PRK"/>
      <w:lvlText w:val="%3."/>
      <w:lvlJc w:val="left"/>
      <w:pPr>
        <w:tabs>
          <w:tab w:val="num" w:pos="709"/>
        </w:tabs>
        <w:ind w:left="709" w:hanging="709"/>
      </w:pPr>
      <w:rPr>
        <w:rFonts w:hint="default"/>
      </w:rPr>
    </w:lvl>
    <w:lvl w:ilvl="3">
      <w:start w:val="1"/>
      <w:numFmt w:val="decimal"/>
      <w:pStyle w:val="ANNEX4PRK"/>
      <w:lvlText w:val="%3.%4"/>
      <w:lvlJc w:val="left"/>
      <w:pPr>
        <w:tabs>
          <w:tab w:val="num" w:pos="709"/>
        </w:tabs>
        <w:ind w:left="709" w:hanging="709"/>
      </w:pPr>
      <w:rPr>
        <w:rFonts w:hint="default"/>
      </w:rPr>
    </w:lvl>
    <w:lvl w:ilvl="4">
      <w:start w:val="1"/>
      <w:numFmt w:val="lowerLetter"/>
      <w:pStyle w:val="ANNEX5PRK"/>
      <w:lvlText w:val="(%5)"/>
      <w:lvlJc w:val="left"/>
      <w:pPr>
        <w:tabs>
          <w:tab w:val="num" w:pos="1418"/>
        </w:tabs>
        <w:ind w:left="1418" w:hanging="709"/>
      </w:pPr>
      <w:rPr>
        <w:rFonts w:hint="default"/>
      </w:rPr>
    </w:lvl>
    <w:lvl w:ilvl="5">
      <w:start w:val="1"/>
      <w:numFmt w:val="lowerRoman"/>
      <w:pStyle w:val="ANNEX6PRK"/>
      <w:lvlText w:val="(%6)"/>
      <w:lvlJc w:val="left"/>
      <w:pPr>
        <w:tabs>
          <w:tab w:val="num" w:pos="2126"/>
        </w:tabs>
        <w:ind w:left="2126" w:hanging="708"/>
      </w:pPr>
      <w:rPr>
        <w:rFonts w:hint="default"/>
      </w:rPr>
    </w:lvl>
    <w:lvl w:ilvl="6">
      <w:start w:val="1"/>
      <w:numFmt w:val="decimal"/>
      <w:pStyle w:val="ANNEX7PRK"/>
      <w:lvlText w:val="(%7)"/>
      <w:lvlJc w:val="left"/>
      <w:pPr>
        <w:tabs>
          <w:tab w:val="num" w:pos="2126"/>
        </w:tabs>
        <w:ind w:left="2835" w:hanging="709"/>
      </w:pPr>
      <w:rPr>
        <w:rFonts w:hint="default"/>
      </w:rPr>
    </w:lvl>
    <w:lvl w:ilvl="7">
      <w:start w:val="1"/>
      <w:numFmt w:val="none"/>
      <w:suff w:val="nothing"/>
      <w:lvlText w:val="%8"/>
      <w:lvlJc w:val="left"/>
      <w:pPr>
        <w:ind w:left="-32767" w:firstLine="0"/>
      </w:pPr>
      <w:rPr>
        <w:rFonts w:hint="default"/>
      </w:rPr>
    </w:lvl>
    <w:lvl w:ilvl="8">
      <w:start w:val="1"/>
      <w:numFmt w:val="none"/>
      <w:suff w:val="nothing"/>
      <w:lvlText w:val="%9"/>
      <w:lvlJc w:val="right"/>
      <w:pPr>
        <w:ind w:left="-32767" w:firstLine="0"/>
      </w:pPr>
      <w:rPr>
        <w:rFonts w:hint="default"/>
      </w:rPr>
    </w:lvl>
  </w:abstractNum>
  <w:abstractNum w:abstractNumId="2" w15:restartNumberingAfterBreak="0">
    <w:nsid w:val="06552173"/>
    <w:multiLevelType w:val="multilevel"/>
    <w:tmpl w:val="FA34326A"/>
    <w:lvl w:ilvl="0">
      <w:start w:val="10"/>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FA971E8"/>
    <w:multiLevelType w:val="multilevel"/>
    <w:tmpl w:val="F964FE32"/>
    <w:lvl w:ilvl="0">
      <w:start w:val="1"/>
      <w:numFmt w:val="decimal"/>
      <w:pStyle w:val="List1PRK"/>
      <w:lvlText w:val="%1."/>
      <w:lvlJc w:val="left"/>
      <w:pPr>
        <w:ind w:left="709" w:hanging="709"/>
      </w:pPr>
      <w:rPr>
        <w:rFonts w:hint="default"/>
      </w:rPr>
    </w:lvl>
    <w:lvl w:ilvl="1">
      <w:numFmt w:val="none"/>
      <w:suff w:val="nothing"/>
      <w:lvlText w:val=""/>
      <w:lvlJc w:val="left"/>
      <w:pPr>
        <w:ind w:left="-32767" w:firstLine="0"/>
      </w:pPr>
      <w:rPr>
        <w:rFonts w:hint="default"/>
      </w:rPr>
    </w:lvl>
    <w:lvl w:ilvl="2">
      <w:start w:val="1"/>
      <w:numFmt w:val="none"/>
      <w:suff w:val="nothing"/>
      <w:lvlText w:val=""/>
      <w:lvlJc w:val="right"/>
      <w:pPr>
        <w:ind w:left="-32767" w:firstLine="0"/>
      </w:pPr>
      <w:rPr>
        <w:rFonts w:hint="default"/>
      </w:rPr>
    </w:lvl>
    <w:lvl w:ilvl="3">
      <w:start w:val="1"/>
      <w:numFmt w:val="none"/>
      <w:suff w:val="nothing"/>
      <w:lvlText w:val=""/>
      <w:lvlJc w:val="left"/>
      <w:pPr>
        <w:ind w:left="-32767"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righ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right"/>
      <w:pPr>
        <w:ind w:left="-32767" w:firstLine="0"/>
      </w:pPr>
      <w:rPr>
        <w:rFonts w:hint="default"/>
      </w:rPr>
    </w:lvl>
  </w:abstractNum>
  <w:abstractNum w:abstractNumId="4" w15:restartNumberingAfterBreak="0">
    <w:nsid w:val="11FA4673"/>
    <w:multiLevelType w:val="hybridMultilevel"/>
    <w:tmpl w:val="7398E86A"/>
    <w:lvl w:ilvl="0" w:tplc="CE2AE170">
      <w:start w:val="1"/>
      <w:numFmt w:val="decimal"/>
      <w:pStyle w:val="SmluvnstranyPRK"/>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17183021"/>
    <w:multiLevelType w:val="hybridMultilevel"/>
    <w:tmpl w:val="5186F5FC"/>
    <w:lvl w:ilvl="0" w:tplc="6E9A8D1E">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AE398B"/>
    <w:multiLevelType w:val="multilevel"/>
    <w:tmpl w:val="4E48A606"/>
    <w:lvl w:ilvl="0">
      <w:start w:val="1"/>
      <w:numFmt w:val="none"/>
      <w:pStyle w:val="DefinitionPRK"/>
      <w:suff w:val="nothing"/>
      <w:lvlText w:val="%1"/>
      <w:lvlJc w:val="left"/>
      <w:pPr>
        <w:ind w:left="709"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Definition2PRK"/>
      <w:lvlText w:val="(%2)"/>
      <w:lvlJc w:val="left"/>
      <w:pPr>
        <w:tabs>
          <w:tab w:val="num" w:pos="2125"/>
        </w:tabs>
        <w:ind w:left="1418" w:hanging="709"/>
      </w:pPr>
      <w:rPr>
        <w:rFonts w:hint="default"/>
      </w:rPr>
    </w:lvl>
    <w:lvl w:ilvl="2">
      <w:start w:val="1"/>
      <w:numFmt w:val="lowerRoman"/>
      <w:pStyle w:val="Definition3PRK"/>
      <w:lvlText w:val="(%3)"/>
      <w:lvlJc w:val="left"/>
      <w:pPr>
        <w:tabs>
          <w:tab w:val="num" w:pos="2833"/>
        </w:tabs>
        <w:ind w:left="2126" w:hanging="708"/>
      </w:pPr>
      <w:rPr>
        <w:rFonts w:hint="default"/>
      </w:rPr>
    </w:lvl>
    <w:lvl w:ilvl="3">
      <w:start w:val="1"/>
      <w:numFmt w:val="none"/>
      <w:suff w:val="nothing"/>
      <w:lvlText w:val="%4"/>
      <w:lvlJc w:val="left"/>
      <w:pPr>
        <w:ind w:left="-32060" w:firstLine="0"/>
      </w:pPr>
      <w:rPr>
        <w:rFonts w:hint="default"/>
      </w:rPr>
    </w:lvl>
    <w:lvl w:ilvl="4">
      <w:start w:val="1"/>
      <w:numFmt w:val="none"/>
      <w:suff w:val="nothing"/>
      <w:lvlText w:val="%5"/>
      <w:lvlJc w:val="left"/>
      <w:pPr>
        <w:ind w:left="-32060" w:firstLine="0"/>
      </w:pPr>
      <w:rPr>
        <w:rFonts w:hint="default"/>
      </w:rPr>
    </w:lvl>
    <w:lvl w:ilvl="5">
      <w:start w:val="1"/>
      <w:numFmt w:val="none"/>
      <w:suff w:val="nothing"/>
      <w:lvlText w:val="%6"/>
      <w:lvlJc w:val="right"/>
      <w:pPr>
        <w:ind w:left="-32060" w:firstLine="0"/>
      </w:pPr>
      <w:rPr>
        <w:rFonts w:hint="default"/>
      </w:rPr>
    </w:lvl>
    <w:lvl w:ilvl="6">
      <w:start w:val="1"/>
      <w:numFmt w:val="none"/>
      <w:suff w:val="nothing"/>
      <w:lvlText w:val="%7"/>
      <w:lvlJc w:val="left"/>
      <w:pPr>
        <w:ind w:left="-32060" w:firstLine="0"/>
      </w:pPr>
      <w:rPr>
        <w:rFonts w:hint="default"/>
      </w:rPr>
    </w:lvl>
    <w:lvl w:ilvl="7">
      <w:start w:val="1"/>
      <w:numFmt w:val="none"/>
      <w:suff w:val="nothing"/>
      <w:lvlText w:val="%8"/>
      <w:lvlJc w:val="left"/>
      <w:pPr>
        <w:ind w:left="7176" w:firstLine="26300"/>
      </w:pPr>
      <w:rPr>
        <w:rFonts w:hint="default"/>
      </w:rPr>
    </w:lvl>
    <w:lvl w:ilvl="8">
      <w:start w:val="1"/>
      <w:numFmt w:val="none"/>
      <w:suff w:val="nothing"/>
      <w:lvlText w:val="%9"/>
      <w:lvlJc w:val="right"/>
      <w:pPr>
        <w:ind w:left="-32060" w:firstLine="0"/>
      </w:pPr>
      <w:rPr>
        <w:rFonts w:hint="default"/>
      </w:rPr>
    </w:lvl>
  </w:abstractNum>
  <w:abstractNum w:abstractNumId="7" w15:restartNumberingAfterBreak="0">
    <w:nsid w:val="298520C0"/>
    <w:multiLevelType w:val="multilevel"/>
    <w:tmpl w:val="020AA8AE"/>
    <w:lvl w:ilvl="0">
      <w:start w:val="1"/>
      <w:numFmt w:val="decimal"/>
      <w:pStyle w:val="Heading1PRK"/>
      <w:lvlText w:val="%1."/>
      <w:lvlJc w:val="left"/>
      <w:pPr>
        <w:tabs>
          <w:tab w:val="num" w:pos="709"/>
        </w:tabs>
        <w:ind w:left="709" w:hanging="709"/>
      </w:pPr>
      <w:rPr>
        <w:rFonts w:hint="default"/>
        <w:b/>
      </w:rPr>
    </w:lvl>
    <w:lvl w:ilvl="1">
      <w:start w:val="1"/>
      <w:numFmt w:val="decimal"/>
      <w:pStyle w:val="Heading2PRK"/>
      <w:lvlText w:val="%1.%2"/>
      <w:lvlJc w:val="left"/>
      <w:pPr>
        <w:tabs>
          <w:tab w:val="num" w:pos="0"/>
        </w:tabs>
        <w:ind w:left="709" w:hanging="709"/>
      </w:pPr>
      <w:rPr>
        <w:rFonts w:hint="default"/>
        <w:b w:val="0"/>
        <w:i w:val="0"/>
      </w:rPr>
    </w:lvl>
    <w:lvl w:ilvl="2">
      <w:start w:val="1"/>
      <w:numFmt w:val="decimal"/>
      <w:pStyle w:val="Heading3PRK"/>
      <w:lvlText w:val="%1.%2.%3"/>
      <w:lvlJc w:val="left"/>
      <w:pPr>
        <w:tabs>
          <w:tab w:val="num" w:pos="0"/>
        </w:tabs>
        <w:ind w:left="1418" w:hanging="708"/>
      </w:pPr>
      <w:rPr>
        <w:rFonts w:ascii="Arial" w:hAnsi="Arial" w:hint="default"/>
        <w:b w:val="0"/>
        <w:i w:val="0"/>
        <w:sz w:val="22"/>
      </w:rPr>
    </w:lvl>
    <w:lvl w:ilvl="3">
      <w:start w:val="1"/>
      <w:numFmt w:val="lowerLetter"/>
      <w:pStyle w:val="Heading4PRK"/>
      <w:lvlText w:val="(%4)"/>
      <w:lvlJc w:val="left"/>
      <w:pPr>
        <w:tabs>
          <w:tab w:val="num" w:pos="1418"/>
        </w:tabs>
        <w:ind w:left="1418" w:hanging="709"/>
      </w:pPr>
      <w:rPr>
        <w:rFonts w:hint="default"/>
      </w:rPr>
    </w:lvl>
    <w:lvl w:ilvl="4">
      <w:start w:val="1"/>
      <w:numFmt w:val="lowerRoman"/>
      <w:pStyle w:val="Heading5PRK"/>
      <w:lvlText w:val="(%5)"/>
      <w:lvlJc w:val="left"/>
      <w:pPr>
        <w:tabs>
          <w:tab w:val="num" w:pos="2126"/>
        </w:tabs>
        <w:ind w:left="2126" w:hanging="708"/>
      </w:pPr>
      <w:rPr>
        <w:rFonts w:hint="default"/>
      </w:rPr>
    </w:lvl>
    <w:lvl w:ilvl="5">
      <w:start w:val="1"/>
      <w:numFmt w:val="decimal"/>
      <w:pStyle w:val="Heading6PRK"/>
      <w:lvlText w:val="(%6)"/>
      <w:lvlJc w:val="left"/>
      <w:pPr>
        <w:tabs>
          <w:tab w:val="num" w:pos="2835"/>
        </w:tabs>
        <w:ind w:left="2835" w:hanging="709"/>
      </w:pPr>
      <w:rPr>
        <w:rFonts w:hint="default"/>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ascii="Times New Roman" w:hAnsi="Times New Roman" w:hint="default"/>
      </w:rPr>
    </w:lvl>
    <w:lvl w:ilvl="8">
      <w:start w:val="24"/>
      <w:numFmt w:val="none"/>
      <w:lvlText w:val=""/>
      <w:lvlJc w:val="left"/>
      <w:pPr>
        <w:ind w:left="-32767" w:firstLine="0"/>
      </w:pPr>
      <w:rPr>
        <w:rFonts w:hint="default"/>
        <w:b w:val="0"/>
        <w:i w:val="0"/>
        <w:color w:val="auto"/>
        <w:sz w:val="22"/>
      </w:rPr>
    </w:lvl>
  </w:abstractNum>
  <w:abstractNum w:abstractNumId="8" w15:restartNumberingAfterBreak="0">
    <w:nsid w:val="2F435227"/>
    <w:multiLevelType w:val="multilevel"/>
    <w:tmpl w:val="6D6078FA"/>
    <w:lvl w:ilvl="0">
      <w:start w:val="1"/>
      <w:numFmt w:val="none"/>
      <w:pStyle w:val="Bodytext1PRK"/>
      <w:suff w:val="nothing"/>
      <w:lvlText w:val="%1"/>
      <w:lvlJc w:val="left"/>
      <w:pPr>
        <w:ind w:left="0" w:firstLine="0"/>
      </w:pPr>
      <w:rPr>
        <w:rFonts w:hint="default"/>
      </w:rPr>
    </w:lvl>
    <w:lvl w:ilvl="1">
      <w:start w:val="1"/>
      <w:numFmt w:val="none"/>
      <w:lvlRestart w:val="0"/>
      <w:pStyle w:val="Bodytext2PRK"/>
      <w:suff w:val="nothing"/>
      <w:lvlText w:val="%2"/>
      <w:lvlJc w:val="left"/>
      <w:pPr>
        <w:ind w:left="709" w:firstLine="0"/>
      </w:pPr>
      <w:rPr>
        <w:rFonts w:hint="default"/>
      </w:rPr>
    </w:lvl>
    <w:lvl w:ilvl="2">
      <w:start w:val="1"/>
      <w:numFmt w:val="none"/>
      <w:lvlRestart w:val="0"/>
      <w:pStyle w:val="Bodytext3PRK"/>
      <w:suff w:val="nothing"/>
      <w:lvlText w:val="%3"/>
      <w:lvlJc w:val="left"/>
      <w:pPr>
        <w:ind w:left="1418" w:firstLine="0"/>
      </w:pPr>
      <w:rPr>
        <w:rFonts w:hint="default"/>
      </w:rPr>
    </w:lvl>
    <w:lvl w:ilvl="3">
      <w:start w:val="1"/>
      <w:numFmt w:val="none"/>
      <w:lvlRestart w:val="0"/>
      <w:pStyle w:val="Bodytext4PRK"/>
      <w:suff w:val="nothing"/>
      <w:lvlText w:val=""/>
      <w:lvlJc w:val="left"/>
      <w:pPr>
        <w:ind w:left="2127" w:firstLine="0"/>
      </w:pPr>
      <w:rPr>
        <w:rFonts w:hint="default"/>
      </w:rPr>
    </w:lvl>
    <w:lvl w:ilvl="4">
      <w:start w:val="1"/>
      <w:numFmt w:val="none"/>
      <w:lvlRestart w:val="0"/>
      <w:pStyle w:val="Bodytext5PRK"/>
      <w:suff w:val="nothing"/>
      <w:lvlText w:val=""/>
      <w:lvlJc w:val="left"/>
      <w:pPr>
        <w:ind w:left="2836"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9" w15:restartNumberingAfterBreak="0">
    <w:nsid w:val="4AD17F99"/>
    <w:multiLevelType w:val="multilevel"/>
    <w:tmpl w:val="754A27E2"/>
    <w:lvl w:ilvl="0">
      <w:start w:val="1"/>
      <w:numFmt w:val="lowerLetter"/>
      <w:pStyle w:val="List2PRK"/>
      <w:lvlText w:val="(%1)"/>
      <w:lvlJc w:val="left"/>
      <w:pPr>
        <w:tabs>
          <w:tab w:val="num" w:pos="0"/>
        </w:tabs>
        <w:ind w:left="709" w:hanging="709"/>
      </w:pPr>
      <w:rPr>
        <w:rFonts w:hint="default"/>
      </w:rPr>
    </w:lvl>
    <w:lvl w:ilvl="1">
      <w:start w:val="1"/>
      <w:numFmt w:val="none"/>
      <w:suff w:val="nothing"/>
      <w:lvlText w:val=""/>
      <w:lvlJc w:val="left"/>
      <w:pPr>
        <w:ind w:left="-32767" w:firstLine="0"/>
      </w:pPr>
      <w:rPr>
        <w:rFonts w:hint="default"/>
      </w:rPr>
    </w:lvl>
    <w:lvl w:ilvl="2">
      <w:start w:val="1"/>
      <w:numFmt w:val="none"/>
      <w:suff w:val="nothing"/>
      <w:lvlText w:val=""/>
      <w:lvlJc w:val="right"/>
      <w:pPr>
        <w:ind w:left="-32767" w:firstLine="0"/>
      </w:pPr>
      <w:rPr>
        <w:rFonts w:hint="default"/>
      </w:rPr>
    </w:lvl>
    <w:lvl w:ilvl="3">
      <w:start w:val="1"/>
      <w:numFmt w:val="none"/>
      <w:suff w:val="nothing"/>
      <w:lvlText w:val=""/>
      <w:lvlJc w:val="left"/>
      <w:pPr>
        <w:ind w:left="-32767"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righ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right"/>
      <w:pPr>
        <w:ind w:left="-32767" w:firstLine="0"/>
      </w:pPr>
      <w:rPr>
        <w:rFonts w:hint="default"/>
      </w:rPr>
    </w:lvl>
  </w:abstractNum>
  <w:abstractNum w:abstractNumId="10" w15:restartNumberingAfterBreak="0">
    <w:nsid w:val="4D922B43"/>
    <w:multiLevelType w:val="multilevel"/>
    <w:tmpl w:val="A682497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F64784E"/>
    <w:multiLevelType w:val="hybridMultilevel"/>
    <w:tmpl w:val="5052A94C"/>
    <w:lvl w:ilvl="0" w:tplc="7DA25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1302F7"/>
    <w:multiLevelType w:val="multilevel"/>
    <w:tmpl w:val="DC149072"/>
    <w:lvl w:ilvl="0">
      <w:start w:val="1"/>
      <w:numFmt w:val="upperLetter"/>
      <w:pStyle w:val="PreamblePRK"/>
      <w:lvlText w:val="(%1)"/>
      <w:lvlJc w:val="left"/>
      <w:pPr>
        <w:tabs>
          <w:tab w:val="num" w:pos="851"/>
        </w:tabs>
        <w:ind w:left="851" w:hanging="567"/>
      </w:pPr>
      <w:rPr>
        <w:rFonts w:hint="default"/>
      </w:rPr>
    </w:lvl>
    <w:lvl w:ilvl="1">
      <w:start w:val="1"/>
      <w:numFmt w:val="upperLetter"/>
      <w:lvlText w:val="(%2)"/>
      <w:lvlJc w:val="left"/>
      <w:pPr>
        <w:tabs>
          <w:tab w:val="num" w:pos="1418"/>
        </w:tabs>
        <w:ind w:left="1418" w:hanging="567"/>
      </w:pPr>
      <w:rPr>
        <w:rFonts w:hint="default"/>
      </w:rPr>
    </w:lvl>
    <w:lvl w:ilvl="2">
      <w:start w:val="1"/>
      <w:numFmt w:val="upperLetter"/>
      <w:lvlText w:val="(%3)"/>
      <w:lvlJc w:val="left"/>
      <w:pPr>
        <w:tabs>
          <w:tab w:val="num" w:pos="1985"/>
        </w:tabs>
        <w:ind w:left="1985" w:hanging="567"/>
      </w:pPr>
      <w:rPr>
        <w:rFonts w:hint="default"/>
      </w:rPr>
    </w:lvl>
    <w:lvl w:ilvl="3">
      <w:start w:val="1"/>
      <w:numFmt w:val="upperLetter"/>
      <w:lvlText w:val="(%4)"/>
      <w:lvlJc w:val="left"/>
      <w:pPr>
        <w:tabs>
          <w:tab w:val="num" w:pos="2552"/>
        </w:tabs>
        <w:ind w:left="2552" w:hanging="567"/>
      </w:pPr>
      <w:rPr>
        <w:rFonts w:hint="default"/>
      </w:rPr>
    </w:lvl>
    <w:lvl w:ilvl="4">
      <w:start w:val="1"/>
      <w:numFmt w:val="upperLetter"/>
      <w:lvlText w:val="(%5)"/>
      <w:lvlJc w:val="left"/>
      <w:pPr>
        <w:tabs>
          <w:tab w:val="num" w:pos="3119"/>
        </w:tabs>
        <w:ind w:left="3119" w:hanging="567"/>
      </w:pPr>
      <w:rPr>
        <w:rFonts w:hint="default"/>
      </w:rPr>
    </w:lvl>
    <w:lvl w:ilvl="5">
      <w:start w:val="1"/>
      <w:numFmt w:val="upperLetter"/>
      <w:lvlText w:val="(%6)"/>
      <w:lvlJc w:val="left"/>
      <w:pPr>
        <w:tabs>
          <w:tab w:val="num" w:pos="3686"/>
        </w:tabs>
        <w:ind w:left="3686" w:hanging="567"/>
      </w:pPr>
      <w:rPr>
        <w:rFonts w:hint="default"/>
      </w:rPr>
    </w:lvl>
    <w:lvl w:ilvl="6">
      <w:start w:val="1"/>
      <w:numFmt w:val="upperLetter"/>
      <w:lvlText w:val="(%7)"/>
      <w:lvlJc w:val="left"/>
      <w:pPr>
        <w:tabs>
          <w:tab w:val="num" w:pos="4253"/>
        </w:tabs>
        <w:ind w:left="4253" w:hanging="567"/>
      </w:pPr>
      <w:rPr>
        <w:rFonts w:hint="default"/>
      </w:rPr>
    </w:lvl>
    <w:lvl w:ilvl="7">
      <w:start w:val="1"/>
      <w:numFmt w:val="upperLetter"/>
      <w:lvlText w:val="(%8)"/>
      <w:lvlJc w:val="left"/>
      <w:pPr>
        <w:tabs>
          <w:tab w:val="num" w:pos="4820"/>
        </w:tabs>
        <w:ind w:left="4820" w:hanging="567"/>
      </w:pPr>
      <w:rPr>
        <w:rFonts w:hint="default"/>
      </w:rPr>
    </w:lvl>
    <w:lvl w:ilvl="8">
      <w:start w:val="1"/>
      <w:numFmt w:val="upperLetter"/>
      <w:lvlText w:val="(%9)"/>
      <w:lvlJc w:val="left"/>
      <w:pPr>
        <w:tabs>
          <w:tab w:val="num" w:pos="5387"/>
        </w:tabs>
        <w:ind w:left="5387" w:hanging="567"/>
      </w:pPr>
      <w:rPr>
        <w:rFonts w:hint="default"/>
      </w:rPr>
    </w:lvl>
  </w:abstractNum>
  <w:abstractNum w:abstractNumId="13" w15:restartNumberingAfterBreak="0">
    <w:nsid w:val="5433784E"/>
    <w:multiLevelType w:val="multilevel"/>
    <w:tmpl w:val="1DC0A92E"/>
    <w:lvl w:ilvl="0">
      <w:start w:val="1"/>
      <w:numFmt w:val="none"/>
      <w:pStyle w:val="TextPreamblePRK"/>
      <w:suff w:val="nothing"/>
      <w:lvlText w:val=""/>
      <w:lvlJc w:val="left"/>
      <w:pPr>
        <w:ind w:left="709"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14" w15:restartNumberingAfterBreak="0">
    <w:nsid w:val="6573264A"/>
    <w:multiLevelType w:val="multilevel"/>
    <w:tmpl w:val="EDBCF82A"/>
    <w:lvl w:ilvl="0">
      <w:start w:val="1"/>
      <w:numFmt w:val="decimal"/>
      <w:pStyle w:val="Legal5L1"/>
      <w:suff w:val="space"/>
      <w:lvlText w:val="%1."/>
      <w:lvlJc w:val="left"/>
      <w:pPr>
        <w:ind w:left="990" w:hanging="720"/>
      </w:pPr>
      <w:rPr>
        <w:b/>
        <w:i w:val="0"/>
        <w:caps w:val="0"/>
        <w:smallCaps w:val="0"/>
        <w:strike w:val="0"/>
        <w:dstrike w:val="0"/>
      </w:rPr>
    </w:lvl>
    <w:lvl w:ilvl="1">
      <w:start w:val="1"/>
      <w:numFmt w:val="decimal"/>
      <w:pStyle w:val="Legal5L2"/>
      <w:isLgl/>
      <w:lvlText w:val="%1.%2"/>
      <w:lvlJc w:val="left"/>
      <w:pPr>
        <w:tabs>
          <w:tab w:val="left" w:pos="720"/>
        </w:tabs>
        <w:ind w:left="720" w:hanging="720"/>
      </w:pPr>
      <w:rPr>
        <w:b/>
        <w:i w:val="0"/>
        <w:caps w:val="0"/>
        <w:strike w:val="0"/>
        <w:dstrike w:val="0"/>
        <w:color w:val="auto"/>
        <w:u w:val="single"/>
      </w:rPr>
    </w:lvl>
    <w:lvl w:ilvl="2">
      <w:start w:val="1"/>
      <w:numFmt w:val="decimal"/>
      <w:pStyle w:val="Legal5L3"/>
      <w:isLgl/>
      <w:lvlText w:val="%1.%2.%3"/>
      <w:lvlJc w:val="left"/>
      <w:pPr>
        <w:tabs>
          <w:tab w:val="left" w:pos="1800"/>
        </w:tabs>
        <w:ind w:left="1800" w:hanging="720"/>
      </w:pPr>
      <w:rPr>
        <w:b w:val="0"/>
        <w:i w:val="0"/>
        <w:caps w:val="0"/>
        <w:strike w:val="0"/>
        <w:dstrike w:val="0"/>
      </w:rPr>
    </w:lvl>
    <w:lvl w:ilvl="3">
      <w:start w:val="1"/>
      <w:numFmt w:val="decimal"/>
      <w:pStyle w:val="Legal5L4"/>
      <w:isLgl/>
      <w:lvlText w:val="%1.%2.%3.%4"/>
      <w:lvlJc w:val="left"/>
      <w:pPr>
        <w:tabs>
          <w:tab w:val="left" w:pos="2880"/>
        </w:tabs>
        <w:ind w:left="2880" w:hanging="1080"/>
      </w:pPr>
      <w:rPr>
        <w:b w:val="0"/>
        <w:i w:val="0"/>
        <w:caps w:val="0"/>
        <w:strike w:val="0"/>
        <w:dstrike w:val="0"/>
      </w:rPr>
    </w:lvl>
    <w:lvl w:ilvl="4">
      <w:start w:val="1"/>
      <w:numFmt w:val="decimal"/>
      <w:pStyle w:val="Legal5L5"/>
      <w:isLgl/>
      <w:lvlText w:val="%1.%2.%3.%4.%5"/>
      <w:lvlJc w:val="left"/>
      <w:pPr>
        <w:tabs>
          <w:tab w:val="left" w:pos="4320"/>
        </w:tabs>
        <w:ind w:firstLine="3168"/>
      </w:pPr>
      <w:rPr>
        <w:b w:val="0"/>
        <w:i w:val="0"/>
        <w:caps w:val="0"/>
        <w:strike w:val="0"/>
        <w:dstrike w:val="0"/>
      </w:rPr>
    </w:lvl>
    <w:lvl w:ilvl="5">
      <w:start w:val="1"/>
      <w:numFmt w:val="lowerLetter"/>
      <w:pStyle w:val="Legal5L6"/>
      <w:lvlText w:val="(%6)"/>
      <w:lvlJc w:val="left"/>
      <w:pPr>
        <w:tabs>
          <w:tab w:val="left" w:pos="5040"/>
        </w:tabs>
        <w:ind w:firstLine="4320"/>
      </w:pPr>
      <w:rPr>
        <w:b w:val="0"/>
        <w:i w:val="0"/>
        <w:caps w:val="0"/>
        <w:strike w:val="0"/>
        <w:dstrike w:val="0"/>
      </w:rPr>
    </w:lvl>
    <w:lvl w:ilvl="6">
      <w:start w:val="1"/>
      <w:numFmt w:val="lowerRoman"/>
      <w:pStyle w:val="Legal5L7"/>
      <w:lvlText w:val="(%7)"/>
      <w:lvlJc w:val="left"/>
      <w:pPr>
        <w:tabs>
          <w:tab w:val="left" w:pos="5760"/>
        </w:tabs>
        <w:ind w:firstLine="5040"/>
      </w:pPr>
      <w:rPr>
        <w:b w:val="0"/>
        <w:i w:val="0"/>
        <w:caps w:val="0"/>
        <w:strike w:val="0"/>
        <w:dstrike w:val="0"/>
      </w:rPr>
    </w:lvl>
    <w:lvl w:ilvl="7">
      <w:start w:val="1"/>
      <w:numFmt w:val="decimal"/>
      <w:pStyle w:val="Legal5L8"/>
      <w:lvlText w:val="(%8)"/>
      <w:lvlJc w:val="left"/>
      <w:pPr>
        <w:tabs>
          <w:tab w:val="left" w:pos="6480"/>
        </w:tabs>
        <w:ind w:firstLine="5760"/>
      </w:pPr>
      <w:rPr>
        <w:b w:val="0"/>
        <w:i w:val="0"/>
        <w:caps w:val="0"/>
        <w:strike w:val="0"/>
        <w:dstrike w:val="0"/>
      </w:rPr>
    </w:lvl>
    <w:lvl w:ilvl="8">
      <w:start w:val="1"/>
      <w:numFmt w:val="none"/>
      <w:suff w:val="nothing"/>
      <w:lvlText w:val=""/>
      <w:lvlJc w:val="left"/>
      <w:rPr>
        <w:b w:val="0"/>
        <w:i w:val="0"/>
        <w:caps w:val="0"/>
        <w:strike w:val="0"/>
        <w:dstrike w:val="0"/>
      </w:rPr>
    </w:lvl>
  </w:abstractNum>
  <w:abstractNum w:abstractNumId="15" w15:restartNumberingAfterBreak="0">
    <w:nsid w:val="6AF87FDD"/>
    <w:multiLevelType w:val="hybridMultilevel"/>
    <w:tmpl w:val="0B4E276C"/>
    <w:lvl w:ilvl="0" w:tplc="CDD63B6C">
      <w:start w:val="1"/>
      <w:numFmt w:val="decimal"/>
      <w:lvlText w:val="%1."/>
      <w:lvlJc w:val="left"/>
      <w:pPr>
        <w:ind w:left="360" w:hanging="360"/>
      </w:pPr>
      <w:rPr>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6"/>
  </w:num>
  <w:num w:numId="3">
    <w:abstractNumId w:val="1"/>
  </w:num>
  <w:num w:numId="4">
    <w:abstractNumId w:val="8"/>
  </w:num>
  <w:num w:numId="5">
    <w:abstractNumId w:val="3"/>
  </w:num>
  <w:num w:numId="6">
    <w:abstractNumId w:val="9"/>
  </w:num>
  <w:num w:numId="7">
    <w:abstractNumId w:val="12"/>
    <w:lvlOverride w:ilvl="0">
      <w:lvl w:ilvl="0">
        <w:start w:val="1"/>
        <w:numFmt w:val="upperLetter"/>
        <w:pStyle w:val="PreamblePRK"/>
        <w:lvlText w:val="(%1)"/>
        <w:lvlJc w:val="left"/>
        <w:pPr>
          <w:ind w:left="709" w:hanging="709"/>
        </w:pPr>
        <w:rPr>
          <w:rFonts w:hint="default"/>
        </w:rPr>
      </w:lvl>
    </w:lvlOverride>
    <w:lvlOverride w:ilvl="1">
      <w:lvl w:ilvl="1">
        <w:start w:val="1"/>
        <w:numFmt w:val="none"/>
        <w:suff w:val="nothing"/>
        <w:lvlText w:val=""/>
        <w:lvlJc w:val="left"/>
        <w:pPr>
          <w:ind w:left="-32767" w:firstLine="0"/>
        </w:pPr>
        <w:rPr>
          <w:rFonts w:hint="default"/>
        </w:rPr>
      </w:lvl>
    </w:lvlOverride>
    <w:lvlOverride w:ilvl="2">
      <w:lvl w:ilvl="2">
        <w:start w:val="1"/>
        <w:numFmt w:val="none"/>
        <w:suff w:val="nothing"/>
        <w:lvlText w:val=""/>
        <w:lvlJc w:val="left"/>
        <w:pPr>
          <w:ind w:left="-32767" w:firstLine="0"/>
        </w:pPr>
        <w:rPr>
          <w:rFonts w:hint="default"/>
        </w:rPr>
      </w:lvl>
    </w:lvlOverride>
    <w:lvlOverride w:ilvl="3">
      <w:lvl w:ilvl="3">
        <w:start w:val="1"/>
        <w:numFmt w:val="none"/>
        <w:suff w:val="nothing"/>
        <w:lvlText w:val=""/>
        <w:lvlJc w:val="left"/>
        <w:pPr>
          <w:ind w:left="-32767" w:firstLine="0"/>
        </w:pPr>
        <w:rPr>
          <w:rFonts w:hint="default"/>
        </w:rPr>
      </w:lvl>
    </w:lvlOverride>
    <w:lvlOverride w:ilvl="4">
      <w:lvl w:ilvl="4">
        <w:start w:val="1"/>
        <w:numFmt w:val="none"/>
        <w:suff w:val="nothing"/>
        <w:lvlText w:val=""/>
        <w:lvlJc w:val="left"/>
        <w:pPr>
          <w:ind w:left="-32767" w:firstLine="0"/>
        </w:pPr>
        <w:rPr>
          <w:rFonts w:hint="default"/>
        </w:rPr>
      </w:lvl>
    </w:lvlOverride>
    <w:lvlOverride w:ilvl="5">
      <w:lvl w:ilvl="5">
        <w:start w:val="1"/>
        <w:numFmt w:val="none"/>
        <w:suff w:val="nothing"/>
        <w:lvlText w:val=""/>
        <w:lvlJc w:val="left"/>
        <w:pPr>
          <w:ind w:left="-32767" w:firstLine="0"/>
        </w:pPr>
        <w:rPr>
          <w:rFonts w:hint="default"/>
        </w:rPr>
      </w:lvl>
    </w:lvlOverride>
    <w:lvlOverride w:ilvl="6">
      <w:lvl w:ilvl="6">
        <w:start w:val="1"/>
        <w:numFmt w:val="none"/>
        <w:suff w:val="nothing"/>
        <w:lvlText w:val=""/>
        <w:lvlJc w:val="left"/>
        <w:pPr>
          <w:ind w:left="-32767" w:firstLine="0"/>
        </w:pPr>
        <w:rPr>
          <w:rFonts w:hint="default"/>
        </w:rPr>
      </w:lvl>
    </w:lvlOverride>
    <w:lvlOverride w:ilvl="7">
      <w:lvl w:ilvl="7">
        <w:start w:val="1"/>
        <w:numFmt w:val="none"/>
        <w:suff w:val="nothing"/>
        <w:lvlText w:val=""/>
        <w:lvlJc w:val="left"/>
        <w:pPr>
          <w:ind w:left="-32767" w:firstLine="0"/>
        </w:pPr>
        <w:rPr>
          <w:rFonts w:hint="default"/>
        </w:rPr>
      </w:lvl>
    </w:lvlOverride>
    <w:lvlOverride w:ilvl="8">
      <w:lvl w:ilvl="8">
        <w:start w:val="1"/>
        <w:numFmt w:val="none"/>
        <w:suff w:val="nothing"/>
        <w:lvlText w:val=""/>
        <w:lvlJc w:val="left"/>
        <w:pPr>
          <w:ind w:left="-32767" w:firstLine="0"/>
        </w:pPr>
        <w:rPr>
          <w:rFonts w:hint="default"/>
        </w:rPr>
      </w:lvl>
    </w:lvlOverride>
  </w:num>
  <w:num w:numId="8">
    <w:abstractNumId w:val="4"/>
  </w:num>
  <w:num w:numId="9">
    <w:abstractNumId w:val="13"/>
  </w:num>
  <w:num w:numId="1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 w:numId="14">
    <w:abstractNumId w:val="1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59"/>
    <w:rsid w:val="00001AE6"/>
    <w:rsid w:val="00002B6B"/>
    <w:rsid w:val="00007E01"/>
    <w:rsid w:val="00010FF6"/>
    <w:rsid w:val="00015AB1"/>
    <w:rsid w:val="00023592"/>
    <w:rsid w:val="000263AB"/>
    <w:rsid w:val="0004413A"/>
    <w:rsid w:val="00056767"/>
    <w:rsid w:val="00057D3B"/>
    <w:rsid w:val="00063F78"/>
    <w:rsid w:val="00065238"/>
    <w:rsid w:val="00097793"/>
    <w:rsid w:val="000A552C"/>
    <w:rsid w:val="000B61EA"/>
    <w:rsid w:val="000B7EFD"/>
    <w:rsid w:val="000C2DCC"/>
    <w:rsid w:val="000D5585"/>
    <w:rsid w:val="000E03A9"/>
    <w:rsid w:val="000E35CA"/>
    <w:rsid w:val="000F0304"/>
    <w:rsid w:val="0010375E"/>
    <w:rsid w:val="00113315"/>
    <w:rsid w:val="00122813"/>
    <w:rsid w:val="00134EF2"/>
    <w:rsid w:val="00154FD2"/>
    <w:rsid w:val="00156005"/>
    <w:rsid w:val="00164B65"/>
    <w:rsid w:val="00165D47"/>
    <w:rsid w:val="001803FE"/>
    <w:rsid w:val="0019465E"/>
    <w:rsid w:val="001A10F0"/>
    <w:rsid w:val="001A74AA"/>
    <w:rsid w:val="001B74B5"/>
    <w:rsid w:val="001D08C2"/>
    <w:rsid w:val="00202AA9"/>
    <w:rsid w:val="00212839"/>
    <w:rsid w:val="00214962"/>
    <w:rsid w:val="00214C4E"/>
    <w:rsid w:val="00217626"/>
    <w:rsid w:val="00246AE6"/>
    <w:rsid w:val="0024787E"/>
    <w:rsid w:val="00256357"/>
    <w:rsid w:val="0026619D"/>
    <w:rsid w:val="00271841"/>
    <w:rsid w:val="00272E5B"/>
    <w:rsid w:val="00295E97"/>
    <w:rsid w:val="00297926"/>
    <w:rsid w:val="002B4B6C"/>
    <w:rsid w:val="002C7BEC"/>
    <w:rsid w:val="002D0C5B"/>
    <w:rsid w:val="002D3C4B"/>
    <w:rsid w:val="002D4EC5"/>
    <w:rsid w:val="00323B68"/>
    <w:rsid w:val="00325B55"/>
    <w:rsid w:val="00326E02"/>
    <w:rsid w:val="00351626"/>
    <w:rsid w:val="00351E29"/>
    <w:rsid w:val="00352637"/>
    <w:rsid w:val="00384057"/>
    <w:rsid w:val="003B0FB9"/>
    <w:rsid w:val="003D3921"/>
    <w:rsid w:val="003E326B"/>
    <w:rsid w:val="003F4E93"/>
    <w:rsid w:val="0040312F"/>
    <w:rsid w:val="00422A89"/>
    <w:rsid w:val="004267FC"/>
    <w:rsid w:val="0043047C"/>
    <w:rsid w:val="00440369"/>
    <w:rsid w:val="0044343F"/>
    <w:rsid w:val="004477B3"/>
    <w:rsid w:val="00451017"/>
    <w:rsid w:val="0045191F"/>
    <w:rsid w:val="0045235E"/>
    <w:rsid w:val="00452D93"/>
    <w:rsid w:val="004550BD"/>
    <w:rsid w:val="004670C7"/>
    <w:rsid w:val="00475ACD"/>
    <w:rsid w:val="004770F8"/>
    <w:rsid w:val="00485143"/>
    <w:rsid w:val="00487BB0"/>
    <w:rsid w:val="00491359"/>
    <w:rsid w:val="004A0725"/>
    <w:rsid w:val="004A63C0"/>
    <w:rsid w:val="004B7BD8"/>
    <w:rsid w:val="004C58EC"/>
    <w:rsid w:val="004C6099"/>
    <w:rsid w:val="004D15E9"/>
    <w:rsid w:val="004D5AB2"/>
    <w:rsid w:val="004E3837"/>
    <w:rsid w:val="004F252B"/>
    <w:rsid w:val="00504449"/>
    <w:rsid w:val="00505C1E"/>
    <w:rsid w:val="00526F04"/>
    <w:rsid w:val="00530D4A"/>
    <w:rsid w:val="005451D6"/>
    <w:rsid w:val="005874CF"/>
    <w:rsid w:val="005A1655"/>
    <w:rsid w:val="005A5C70"/>
    <w:rsid w:val="005B2FE8"/>
    <w:rsid w:val="005B6198"/>
    <w:rsid w:val="005C04BF"/>
    <w:rsid w:val="005E6F34"/>
    <w:rsid w:val="005F333F"/>
    <w:rsid w:val="0060158F"/>
    <w:rsid w:val="006154F8"/>
    <w:rsid w:val="006262A1"/>
    <w:rsid w:val="0063315C"/>
    <w:rsid w:val="00645F8A"/>
    <w:rsid w:val="00650032"/>
    <w:rsid w:val="00664FC7"/>
    <w:rsid w:val="00667CE9"/>
    <w:rsid w:val="006723B5"/>
    <w:rsid w:val="00680C60"/>
    <w:rsid w:val="00687A51"/>
    <w:rsid w:val="006903B0"/>
    <w:rsid w:val="006903FB"/>
    <w:rsid w:val="00695D15"/>
    <w:rsid w:val="006A0628"/>
    <w:rsid w:val="006B0864"/>
    <w:rsid w:val="006B6832"/>
    <w:rsid w:val="006B7738"/>
    <w:rsid w:val="006C4837"/>
    <w:rsid w:val="006D4587"/>
    <w:rsid w:val="006E0F44"/>
    <w:rsid w:val="007039C6"/>
    <w:rsid w:val="00710A6C"/>
    <w:rsid w:val="00711AFC"/>
    <w:rsid w:val="00725293"/>
    <w:rsid w:val="007274F3"/>
    <w:rsid w:val="00752B67"/>
    <w:rsid w:val="00754683"/>
    <w:rsid w:val="007573BF"/>
    <w:rsid w:val="007669EC"/>
    <w:rsid w:val="00767B8C"/>
    <w:rsid w:val="00770885"/>
    <w:rsid w:val="007722CB"/>
    <w:rsid w:val="00775746"/>
    <w:rsid w:val="00785723"/>
    <w:rsid w:val="00794394"/>
    <w:rsid w:val="007C12A8"/>
    <w:rsid w:val="007D4BE7"/>
    <w:rsid w:val="007E1C1C"/>
    <w:rsid w:val="007E4206"/>
    <w:rsid w:val="007E6CD8"/>
    <w:rsid w:val="007F2020"/>
    <w:rsid w:val="00804F36"/>
    <w:rsid w:val="00805C55"/>
    <w:rsid w:val="00817517"/>
    <w:rsid w:val="008345F3"/>
    <w:rsid w:val="0084111B"/>
    <w:rsid w:val="0085363A"/>
    <w:rsid w:val="00862AD7"/>
    <w:rsid w:val="00884806"/>
    <w:rsid w:val="008937C5"/>
    <w:rsid w:val="008A7039"/>
    <w:rsid w:val="008B42C1"/>
    <w:rsid w:val="008C1334"/>
    <w:rsid w:val="008D154C"/>
    <w:rsid w:val="008F5637"/>
    <w:rsid w:val="0091192D"/>
    <w:rsid w:val="00915272"/>
    <w:rsid w:val="00924433"/>
    <w:rsid w:val="009268E2"/>
    <w:rsid w:val="00930724"/>
    <w:rsid w:val="00943476"/>
    <w:rsid w:val="0094441B"/>
    <w:rsid w:val="00950D95"/>
    <w:rsid w:val="00956767"/>
    <w:rsid w:val="0099323D"/>
    <w:rsid w:val="009B17AF"/>
    <w:rsid w:val="009B299D"/>
    <w:rsid w:val="009C5EC1"/>
    <w:rsid w:val="009D1A59"/>
    <w:rsid w:val="009D6E47"/>
    <w:rsid w:val="009D7CB0"/>
    <w:rsid w:val="009E340B"/>
    <w:rsid w:val="009E7DAC"/>
    <w:rsid w:val="009F50FE"/>
    <w:rsid w:val="00A04B7E"/>
    <w:rsid w:val="00A06B2A"/>
    <w:rsid w:val="00A36015"/>
    <w:rsid w:val="00A46301"/>
    <w:rsid w:val="00A50611"/>
    <w:rsid w:val="00A55FAD"/>
    <w:rsid w:val="00A57D42"/>
    <w:rsid w:val="00A80700"/>
    <w:rsid w:val="00A865E7"/>
    <w:rsid w:val="00A87C53"/>
    <w:rsid w:val="00AB74DC"/>
    <w:rsid w:val="00AD42B2"/>
    <w:rsid w:val="00AD4CA3"/>
    <w:rsid w:val="00AD4E6E"/>
    <w:rsid w:val="00AF3653"/>
    <w:rsid w:val="00AF4C5B"/>
    <w:rsid w:val="00B0589F"/>
    <w:rsid w:val="00B06832"/>
    <w:rsid w:val="00B074A1"/>
    <w:rsid w:val="00B10445"/>
    <w:rsid w:val="00B10CD7"/>
    <w:rsid w:val="00B16330"/>
    <w:rsid w:val="00B270C0"/>
    <w:rsid w:val="00B30B3B"/>
    <w:rsid w:val="00B3174F"/>
    <w:rsid w:val="00B52E88"/>
    <w:rsid w:val="00B715D4"/>
    <w:rsid w:val="00B76EBB"/>
    <w:rsid w:val="00B77C38"/>
    <w:rsid w:val="00B828F1"/>
    <w:rsid w:val="00B918DE"/>
    <w:rsid w:val="00BC032B"/>
    <w:rsid w:val="00BC757C"/>
    <w:rsid w:val="00BD176A"/>
    <w:rsid w:val="00BD2802"/>
    <w:rsid w:val="00BF1A12"/>
    <w:rsid w:val="00C03695"/>
    <w:rsid w:val="00C104AD"/>
    <w:rsid w:val="00C13175"/>
    <w:rsid w:val="00C2519D"/>
    <w:rsid w:val="00C25228"/>
    <w:rsid w:val="00C3787A"/>
    <w:rsid w:val="00C413E1"/>
    <w:rsid w:val="00C602D3"/>
    <w:rsid w:val="00C6183C"/>
    <w:rsid w:val="00C67EE9"/>
    <w:rsid w:val="00C920AA"/>
    <w:rsid w:val="00CA2605"/>
    <w:rsid w:val="00CB01D2"/>
    <w:rsid w:val="00CC21EA"/>
    <w:rsid w:val="00CC7954"/>
    <w:rsid w:val="00CE1BF3"/>
    <w:rsid w:val="00CE4562"/>
    <w:rsid w:val="00CF19A6"/>
    <w:rsid w:val="00D1455A"/>
    <w:rsid w:val="00D223C0"/>
    <w:rsid w:val="00D337E9"/>
    <w:rsid w:val="00D407BF"/>
    <w:rsid w:val="00D52ABA"/>
    <w:rsid w:val="00D55478"/>
    <w:rsid w:val="00D60F4F"/>
    <w:rsid w:val="00D73E9C"/>
    <w:rsid w:val="00D95C28"/>
    <w:rsid w:val="00D96256"/>
    <w:rsid w:val="00DD0BBE"/>
    <w:rsid w:val="00DD6760"/>
    <w:rsid w:val="00DF1E7E"/>
    <w:rsid w:val="00DF4FEE"/>
    <w:rsid w:val="00E0587C"/>
    <w:rsid w:val="00E12FB4"/>
    <w:rsid w:val="00E2631D"/>
    <w:rsid w:val="00E33898"/>
    <w:rsid w:val="00E36592"/>
    <w:rsid w:val="00E50B4D"/>
    <w:rsid w:val="00E529AF"/>
    <w:rsid w:val="00E7159A"/>
    <w:rsid w:val="00E77112"/>
    <w:rsid w:val="00E85F7B"/>
    <w:rsid w:val="00E96CA0"/>
    <w:rsid w:val="00E97ECD"/>
    <w:rsid w:val="00EB2FD6"/>
    <w:rsid w:val="00EB547B"/>
    <w:rsid w:val="00EB64D2"/>
    <w:rsid w:val="00ED6A8F"/>
    <w:rsid w:val="00EF27E0"/>
    <w:rsid w:val="00EF61C6"/>
    <w:rsid w:val="00EF6CF9"/>
    <w:rsid w:val="00F07515"/>
    <w:rsid w:val="00F23379"/>
    <w:rsid w:val="00F45DD8"/>
    <w:rsid w:val="00F75D66"/>
    <w:rsid w:val="00F834C1"/>
    <w:rsid w:val="00F8357F"/>
    <w:rsid w:val="00FA2455"/>
    <w:rsid w:val="00FA24EC"/>
    <w:rsid w:val="00FA5C5B"/>
    <w:rsid w:val="00FC2F29"/>
    <w:rsid w:val="00FC4233"/>
    <w:rsid w:val="00FD32C7"/>
    <w:rsid w:val="00FF0F20"/>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167C16"/>
  <w15:docId w15:val="{B9C29D77-9CE1-488B-AF49-5D29B01B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45F3"/>
    <w:pPr>
      <w:spacing w:after="0" w:line="240" w:lineRule="auto"/>
    </w:pPr>
    <w:rPr>
      <w:rFonts w:ascii="Times New Roman" w:eastAsia="Times New Roman" w:hAnsi="Times New Roman" w:cs="Times New Roman"/>
      <w:sz w:val="24"/>
      <w:szCs w:val="24"/>
      <w:lang w:val="en-GB" w:eastAsia="cs-CZ"/>
    </w:rPr>
  </w:style>
  <w:style w:type="paragraph" w:styleId="Nadpis1">
    <w:name w:val="heading 1"/>
    <w:basedOn w:val="Normln"/>
    <w:next w:val="Normln"/>
    <w:link w:val="Nadpis1Char"/>
    <w:uiPriority w:val="9"/>
    <w:semiHidden/>
    <w:qFormat/>
    <w:rsid w:val="0044343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semiHidden/>
    <w:rsid w:val="0044343F"/>
    <w:rPr>
      <w:rFonts w:asciiTheme="majorHAnsi" w:eastAsiaTheme="majorEastAsia" w:hAnsiTheme="majorHAnsi" w:cstheme="majorBidi"/>
      <w:color w:val="2E74B5" w:themeColor="accent1" w:themeShade="BF"/>
      <w:sz w:val="32"/>
      <w:szCs w:val="32"/>
    </w:rPr>
  </w:style>
  <w:style w:type="paragraph" w:customStyle="1" w:styleId="ANNEX1PRK">
    <w:name w:val="ANNEX 1 PRK"/>
    <w:basedOn w:val="Normln"/>
    <w:next w:val="Bodytext1PRK"/>
    <w:link w:val="ANNEX1PRKChar"/>
    <w:uiPriority w:val="10"/>
    <w:qFormat/>
    <w:rsid w:val="009B17AF"/>
    <w:pPr>
      <w:pageBreakBefore/>
      <w:numPr>
        <w:numId w:val="3"/>
      </w:numPr>
      <w:tabs>
        <w:tab w:val="left" w:pos="0"/>
      </w:tabs>
      <w:spacing w:after="240"/>
      <w:jc w:val="center"/>
      <w:outlineLvl w:val="0"/>
    </w:pPr>
    <w:rPr>
      <w:b/>
      <w:caps/>
      <w:szCs w:val="20"/>
    </w:rPr>
  </w:style>
  <w:style w:type="character" w:customStyle="1" w:styleId="ANNEX1PRKChar">
    <w:name w:val="ANNEX 1 PRK Char"/>
    <w:link w:val="ANNEX1PRK"/>
    <w:uiPriority w:val="10"/>
    <w:rsid w:val="009B17AF"/>
    <w:rPr>
      <w:rFonts w:ascii="Times New Roman" w:eastAsia="Times New Roman" w:hAnsi="Times New Roman" w:cs="Times New Roman"/>
      <w:b/>
      <w:caps/>
      <w:sz w:val="24"/>
      <w:szCs w:val="20"/>
      <w:lang w:val="en-GB" w:eastAsia="cs-CZ"/>
    </w:rPr>
  </w:style>
  <w:style w:type="paragraph" w:customStyle="1" w:styleId="Heading1PRK">
    <w:name w:val="Heading 1 PRK"/>
    <w:basedOn w:val="Normln"/>
    <w:uiPriority w:val="6"/>
    <w:qFormat/>
    <w:rsid w:val="001B74B5"/>
    <w:pPr>
      <w:keepNext/>
      <w:numPr>
        <w:numId w:val="1"/>
      </w:numPr>
      <w:spacing w:before="160" w:after="240"/>
      <w:jc w:val="both"/>
      <w:outlineLvl w:val="0"/>
    </w:pPr>
    <w:rPr>
      <w:b/>
      <w:caps/>
    </w:rPr>
  </w:style>
  <w:style w:type="paragraph" w:customStyle="1" w:styleId="Heading2PRK">
    <w:name w:val="Heading 2 PRK"/>
    <w:basedOn w:val="Normln"/>
    <w:link w:val="Heading2PRKChar"/>
    <w:uiPriority w:val="6"/>
    <w:rsid w:val="001B74B5"/>
    <w:pPr>
      <w:numPr>
        <w:ilvl w:val="1"/>
        <w:numId w:val="1"/>
      </w:numPr>
      <w:spacing w:after="240"/>
      <w:jc w:val="both"/>
      <w:outlineLvl w:val="1"/>
    </w:pPr>
  </w:style>
  <w:style w:type="character" w:customStyle="1" w:styleId="Heading2PRKChar">
    <w:name w:val="Heading 2 PRK Char"/>
    <w:link w:val="Heading2PRK"/>
    <w:uiPriority w:val="6"/>
    <w:rsid w:val="001B74B5"/>
    <w:rPr>
      <w:rFonts w:ascii="Times New Roman" w:eastAsia="Times New Roman" w:hAnsi="Times New Roman" w:cs="Times New Roman"/>
      <w:sz w:val="24"/>
      <w:szCs w:val="24"/>
      <w:lang w:val="en-GB" w:eastAsia="cs-CZ"/>
    </w:rPr>
  </w:style>
  <w:style w:type="paragraph" w:customStyle="1" w:styleId="Heading3PRK">
    <w:name w:val="Heading 3 PRK"/>
    <w:basedOn w:val="Normln"/>
    <w:link w:val="Heading3PRKChar"/>
    <w:uiPriority w:val="6"/>
    <w:rsid w:val="001B74B5"/>
    <w:pPr>
      <w:numPr>
        <w:ilvl w:val="2"/>
        <w:numId w:val="1"/>
      </w:numPr>
      <w:spacing w:after="240"/>
      <w:jc w:val="both"/>
      <w:outlineLvl w:val="2"/>
    </w:pPr>
  </w:style>
  <w:style w:type="character" w:customStyle="1" w:styleId="Heading3PRKChar">
    <w:name w:val="Heading 3 PRK Char"/>
    <w:link w:val="Heading3PRK"/>
    <w:uiPriority w:val="6"/>
    <w:rsid w:val="001B74B5"/>
    <w:rPr>
      <w:rFonts w:ascii="Times New Roman" w:eastAsia="Times New Roman" w:hAnsi="Times New Roman" w:cs="Times New Roman"/>
      <w:sz w:val="24"/>
      <w:szCs w:val="24"/>
      <w:lang w:val="en-GB" w:eastAsia="cs-CZ"/>
    </w:rPr>
  </w:style>
  <w:style w:type="paragraph" w:customStyle="1" w:styleId="Heading4PRK">
    <w:name w:val="Heading 4 PRK"/>
    <w:basedOn w:val="Normln"/>
    <w:link w:val="Heading4PRKChar"/>
    <w:uiPriority w:val="6"/>
    <w:rsid w:val="001B74B5"/>
    <w:pPr>
      <w:numPr>
        <w:ilvl w:val="3"/>
        <w:numId w:val="1"/>
      </w:numPr>
      <w:spacing w:after="240"/>
      <w:jc w:val="both"/>
      <w:outlineLvl w:val="3"/>
    </w:pPr>
  </w:style>
  <w:style w:type="character" w:customStyle="1" w:styleId="Heading4PRKChar">
    <w:name w:val="Heading 4 PRK Char"/>
    <w:link w:val="Heading4PRK"/>
    <w:uiPriority w:val="6"/>
    <w:rsid w:val="001B74B5"/>
    <w:rPr>
      <w:rFonts w:ascii="Times New Roman" w:eastAsia="Times New Roman" w:hAnsi="Times New Roman" w:cs="Times New Roman"/>
      <w:sz w:val="24"/>
      <w:szCs w:val="24"/>
      <w:lang w:val="en-GB" w:eastAsia="cs-CZ"/>
    </w:rPr>
  </w:style>
  <w:style w:type="paragraph" w:customStyle="1" w:styleId="Heading5PRK">
    <w:name w:val="Heading 5 PRK"/>
    <w:basedOn w:val="Normln"/>
    <w:uiPriority w:val="6"/>
    <w:rsid w:val="009B17AF"/>
    <w:pPr>
      <w:numPr>
        <w:ilvl w:val="4"/>
        <w:numId w:val="1"/>
      </w:numPr>
      <w:spacing w:after="240"/>
      <w:ind w:left="2127" w:hanging="709"/>
      <w:jc w:val="both"/>
      <w:outlineLvl w:val="4"/>
    </w:pPr>
  </w:style>
  <w:style w:type="paragraph" w:customStyle="1" w:styleId="Heading6PRK">
    <w:name w:val="Heading 6 PRK"/>
    <w:basedOn w:val="Normln"/>
    <w:uiPriority w:val="6"/>
    <w:rsid w:val="001B74B5"/>
    <w:pPr>
      <w:numPr>
        <w:ilvl w:val="5"/>
        <w:numId w:val="1"/>
      </w:numPr>
      <w:spacing w:after="240"/>
      <w:jc w:val="both"/>
    </w:pPr>
  </w:style>
  <w:style w:type="paragraph" w:customStyle="1" w:styleId="Definition2PRK">
    <w:name w:val="Definition 2 PRK"/>
    <w:basedOn w:val="Normln"/>
    <w:link w:val="Definition2PRKChar"/>
    <w:uiPriority w:val="9"/>
    <w:rsid w:val="009B17AF"/>
    <w:pPr>
      <w:numPr>
        <w:ilvl w:val="1"/>
        <w:numId w:val="2"/>
      </w:numPr>
      <w:spacing w:after="240"/>
      <w:jc w:val="both"/>
      <w:outlineLvl w:val="1"/>
    </w:pPr>
  </w:style>
  <w:style w:type="character" w:customStyle="1" w:styleId="Definition2PRKChar">
    <w:name w:val="Definition 2 PRK Char"/>
    <w:link w:val="Definition2PRK"/>
    <w:uiPriority w:val="9"/>
    <w:rsid w:val="009B17AF"/>
    <w:rPr>
      <w:rFonts w:ascii="Times New Roman" w:eastAsia="Times New Roman" w:hAnsi="Times New Roman" w:cs="Times New Roman"/>
      <w:sz w:val="24"/>
      <w:szCs w:val="24"/>
      <w:lang w:val="en-GB" w:eastAsia="cs-CZ"/>
    </w:rPr>
  </w:style>
  <w:style w:type="paragraph" w:customStyle="1" w:styleId="Definition3PRK">
    <w:name w:val="Definition 3 PRK"/>
    <w:basedOn w:val="Normln"/>
    <w:uiPriority w:val="9"/>
    <w:rsid w:val="009B17AF"/>
    <w:pPr>
      <w:numPr>
        <w:ilvl w:val="2"/>
        <w:numId w:val="2"/>
      </w:numPr>
      <w:spacing w:after="240"/>
      <w:ind w:left="2127" w:hanging="709"/>
      <w:jc w:val="both"/>
      <w:outlineLvl w:val="2"/>
    </w:pPr>
  </w:style>
  <w:style w:type="paragraph" w:customStyle="1" w:styleId="DefinitionPRK">
    <w:name w:val="Definition PRK"/>
    <w:basedOn w:val="Normln"/>
    <w:link w:val="DefinitionPRKChar"/>
    <w:uiPriority w:val="8"/>
    <w:qFormat/>
    <w:rsid w:val="00924433"/>
    <w:pPr>
      <w:numPr>
        <w:numId w:val="2"/>
      </w:numPr>
      <w:spacing w:after="240"/>
      <w:jc w:val="both"/>
      <w:outlineLvl w:val="0"/>
    </w:pPr>
  </w:style>
  <w:style w:type="character" w:customStyle="1" w:styleId="DefinitionPRKChar">
    <w:name w:val="Definition PRK Char"/>
    <w:link w:val="DefinitionPRK"/>
    <w:uiPriority w:val="8"/>
    <w:rsid w:val="00924433"/>
    <w:rPr>
      <w:rFonts w:ascii="Times New Roman" w:eastAsia="Times New Roman" w:hAnsi="Times New Roman" w:cs="Times New Roman"/>
      <w:sz w:val="24"/>
      <w:szCs w:val="24"/>
      <w:lang w:val="en-GB" w:eastAsia="cs-CZ"/>
    </w:rPr>
  </w:style>
  <w:style w:type="paragraph" w:customStyle="1" w:styleId="ANNEX2PRK">
    <w:name w:val="ANNEX 2 PRK"/>
    <w:basedOn w:val="Normln"/>
    <w:next w:val="Bodytext1PRK"/>
    <w:uiPriority w:val="10"/>
    <w:rsid w:val="00C602D3"/>
    <w:pPr>
      <w:numPr>
        <w:ilvl w:val="1"/>
        <w:numId w:val="3"/>
      </w:numPr>
      <w:spacing w:after="240"/>
      <w:jc w:val="center"/>
      <w:outlineLvl w:val="1"/>
    </w:pPr>
    <w:rPr>
      <w:b/>
    </w:rPr>
  </w:style>
  <w:style w:type="paragraph" w:customStyle="1" w:styleId="ANNEX3PRK">
    <w:name w:val="ANNEX 3 PRK"/>
    <w:basedOn w:val="Normln"/>
    <w:uiPriority w:val="10"/>
    <w:rsid w:val="00C602D3"/>
    <w:pPr>
      <w:numPr>
        <w:ilvl w:val="2"/>
        <w:numId w:val="3"/>
      </w:numPr>
      <w:spacing w:after="240"/>
      <w:jc w:val="both"/>
      <w:outlineLvl w:val="2"/>
    </w:pPr>
  </w:style>
  <w:style w:type="paragraph" w:customStyle="1" w:styleId="ANNEX4PRK">
    <w:name w:val="ANNEX 4 PRK"/>
    <w:basedOn w:val="Normln"/>
    <w:uiPriority w:val="10"/>
    <w:rsid w:val="00C602D3"/>
    <w:pPr>
      <w:numPr>
        <w:ilvl w:val="3"/>
        <w:numId w:val="3"/>
      </w:numPr>
      <w:spacing w:after="240"/>
      <w:jc w:val="both"/>
      <w:outlineLvl w:val="3"/>
    </w:pPr>
  </w:style>
  <w:style w:type="paragraph" w:customStyle="1" w:styleId="ANNEX5PRK">
    <w:name w:val="ANNEX 5 PRK"/>
    <w:basedOn w:val="Normln"/>
    <w:uiPriority w:val="10"/>
    <w:rsid w:val="00C602D3"/>
    <w:pPr>
      <w:numPr>
        <w:ilvl w:val="4"/>
        <w:numId w:val="3"/>
      </w:numPr>
      <w:tabs>
        <w:tab w:val="left" w:pos="1559"/>
      </w:tabs>
      <w:spacing w:after="240"/>
      <w:jc w:val="both"/>
      <w:outlineLvl w:val="4"/>
    </w:pPr>
  </w:style>
  <w:style w:type="paragraph" w:customStyle="1" w:styleId="ANNEX6PRK">
    <w:name w:val="ANNEX 6 PRK"/>
    <w:basedOn w:val="Normln"/>
    <w:uiPriority w:val="10"/>
    <w:rsid w:val="00C602D3"/>
    <w:pPr>
      <w:numPr>
        <w:ilvl w:val="5"/>
        <w:numId w:val="3"/>
      </w:numPr>
      <w:tabs>
        <w:tab w:val="left" w:pos="2835"/>
      </w:tabs>
      <w:spacing w:after="240"/>
      <w:jc w:val="both"/>
      <w:outlineLvl w:val="5"/>
    </w:pPr>
  </w:style>
  <w:style w:type="paragraph" w:customStyle="1" w:styleId="ANNEX7PRK">
    <w:name w:val="ANNEX 7 PRK"/>
    <w:basedOn w:val="Normln"/>
    <w:uiPriority w:val="10"/>
    <w:rsid w:val="00C602D3"/>
    <w:pPr>
      <w:numPr>
        <w:ilvl w:val="6"/>
        <w:numId w:val="3"/>
      </w:numPr>
      <w:spacing w:after="240"/>
      <w:jc w:val="both"/>
      <w:outlineLvl w:val="6"/>
    </w:pPr>
  </w:style>
  <w:style w:type="paragraph" w:customStyle="1" w:styleId="Bodytext1PRK">
    <w:name w:val="Body text 1 PRK"/>
    <w:basedOn w:val="Normln"/>
    <w:uiPriority w:val="5"/>
    <w:qFormat/>
    <w:rsid w:val="00C602D3"/>
    <w:pPr>
      <w:numPr>
        <w:numId w:val="4"/>
      </w:numPr>
      <w:spacing w:after="240"/>
      <w:jc w:val="both"/>
      <w:outlineLvl w:val="0"/>
    </w:pPr>
  </w:style>
  <w:style w:type="paragraph" w:customStyle="1" w:styleId="Bodytext2PRK">
    <w:name w:val="Body text 2 PRK"/>
    <w:basedOn w:val="Normln"/>
    <w:uiPriority w:val="6"/>
    <w:rsid w:val="00C602D3"/>
    <w:pPr>
      <w:numPr>
        <w:ilvl w:val="1"/>
        <w:numId w:val="4"/>
      </w:numPr>
      <w:spacing w:after="240"/>
      <w:jc w:val="both"/>
      <w:outlineLvl w:val="1"/>
    </w:pPr>
  </w:style>
  <w:style w:type="paragraph" w:customStyle="1" w:styleId="Bodytext3PRK">
    <w:name w:val="Body text 3 PRK"/>
    <w:basedOn w:val="Normln"/>
    <w:uiPriority w:val="6"/>
    <w:rsid w:val="00C602D3"/>
    <w:pPr>
      <w:numPr>
        <w:ilvl w:val="2"/>
        <w:numId w:val="4"/>
      </w:numPr>
      <w:spacing w:after="240"/>
      <w:jc w:val="both"/>
      <w:outlineLvl w:val="2"/>
    </w:pPr>
  </w:style>
  <w:style w:type="paragraph" w:customStyle="1" w:styleId="Bodytext4PRK">
    <w:name w:val="Body text 4 PRK"/>
    <w:basedOn w:val="Normln"/>
    <w:uiPriority w:val="6"/>
    <w:rsid w:val="00C602D3"/>
    <w:pPr>
      <w:numPr>
        <w:ilvl w:val="3"/>
        <w:numId w:val="4"/>
      </w:numPr>
      <w:spacing w:after="240"/>
      <w:jc w:val="both"/>
      <w:outlineLvl w:val="3"/>
    </w:pPr>
  </w:style>
  <w:style w:type="paragraph" w:customStyle="1" w:styleId="Bodytext5PRK">
    <w:name w:val="Body text 5 PRK"/>
    <w:basedOn w:val="Normln"/>
    <w:uiPriority w:val="6"/>
    <w:rsid w:val="00C602D3"/>
    <w:pPr>
      <w:numPr>
        <w:ilvl w:val="4"/>
        <w:numId w:val="4"/>
      </w:numPr>
      <w:spacing w:after="240"/>
      <w:jc w:val="both"/>
      <w:outlineLvl w:val="4"/>
    </w:pPr>
    <w:rPr>
      <w:szCs w:val="20"/>
    </w:rPr>
  </w:style>
  <w:style w:type="character" w:customStyle="1" w:styleId="italicsPRK">
    <w:name w:val="italics PRK"/>
    <w:uiPriority w:val="19"/>
    <w:qFormat/>
    <w:rsid w:val="00C602D3"/>
    <w:rPr>
      <w:bCs/>
      <w:i/>
    </w:rPr>
  </w:style>
  <w:style w:type="paragraph" w:customStyle="1" w:styleId="List1PRK">
    <w:name w:val="List 1 PRK"/>
    <w:basedOn w:val="Bodytext1PRK"/>
    <w:uiPriority w:val="4"/>
    <w:rsid w:val="00C602D3"/>
    <w:pPr>
      <w:numPr>
        <w:numId w:val="5"/>
      </w:numPr>
    </w:pPr>
    <w:rPr>
      <w:lang w:eastAsia="en-US"/>
    </w:rPr>
  </w:style>
  <w:style w:type="paragraph" w:customStyle="1" w:styleId="List2PRK">
    <w:name w:val="List 2 PRK"/>
    <w:basedOn w:val="Bodytext1PRK"/>
    <w:uiPriority w:val="4"/>
    <w:rsid w:val="00C602D3"/>
    <w:pPr>
      <w:numPr>
        <w:numId w:val="6"/>
      </w:numPr>
    </w:pPr>
  </w:style>
  <w:style w:type="paragraph" w:styleId="Nzev">
    <w:name w:val="Title"/>
    <w:aliases w:val="Title PRK"/>
    <w:basedOn w:val="Normln"/>
    <w:next w:val="Bodytext1PRK"/>
    <w:link w:val="NzevChar"/>
    <w:qFormat/>
    <w:rsid w:val="00C602D3"/>
    <w:pPr>
      <w:spacing w:before="240" w:after="360"/>
      <w:jc w:val="center"/>
    </w:pPr>
    <w:rPr>
      <w:b/>
      <w:caps/>
      <w:spacing w:val="5"/>
      <w:sz w:val="28"/>
      <w:szCs w:val="52"/>
    </w:rPr>
  </w:style>
  <w:style w:type="character" w:customStyle="1" w:styleId="NzevChar">
    <w:name w:val="Název Char"/>
    <w:aliases w:val="Title PRK Char"/>
    <w:link w:val="Nzev"/>
    <w:rsid w:val="00C602D3"/>
    <w:rPr>
      <w:rFonts w:ascii="Arial" w:hAnsi="Arial" w:cs="Times New Roman"/>
      <w:b/>
      <w:caps/>
      <w:spacing w:val="5"/>
      <w:sz w:val="28"/>
      <w:szCs w:val="52"/>
    </w:rPr>
  </w:style>
  <w:style w:type="paragraph" w:customStyle="1" w:styleId="PreamblePRK">
    <w:name w:val="Preamble PRK"/>
    <w:basedOn w:val="Normln"/>
    <w:uiPriority w:val="3"/>
    <w:qFormat/>
    <w:rsid w:val="00C602D3"/>
    <w:pPr>
      <w:numPr>
        <w:numId w:val="7"/>
      </w:numPr>
      <w:spacing w:after="240"/>
      <w:jc w:val="both"/>
    </w:pPr>
  </w:style>
  <w:style w:type="character" w:styleId="Siln">
    <w:name w:val="Strong"/>
    <w:aliases w:val="Bold PRK"/>
    <w:uiPriority w:val="19"/>
    <w:qFormat/>
    <w:rsid w:val="00C602D3"/>
    <w:rPr>
      <w:b/>
      <w:bCs/>
    </w:rPr>
  </w:style>
  <w:style w:type="paragraph" w:customStyle="1" w:styleId="SmluvnstranyPRK">
    <w:name w:val="Smluvní strany PRK"/>
    <w:basedOn w:val="Normln"/>
    <w:uiPriority w:val="2"/>
    <w:qFormat/>
    <w:rsid w:val="00924433"/>
    <w:pPr>
      <w:numPr>
        <w:numId w:val="8"/>
      </w:numPr>
      <w:spacing w:after="240"/>
      <w:ind w:left="709" w:hanging="709"/>
      <w:jc w:val="both"/>
    </w:pPr>
  </w:style>
  <w:style w:type="paragraph" w:styleId="Textpoznpodarou">
    <w:name w:val="footnote text"/>
    <w:basedOn w:val="Normln"/>
    <w:link w:val="TextpoznpodarouChar"/>
    <w:uiPriority w:val="19"/>
    <w:semiHidden/>
    <w:qFormat/>
    <w:rsid w:val="00C602D3"/>
    <w:pPr>
      <w:spacing w:after="120"/>
      <w:jc w:val="both"/>
    </w:pPr>
    <w:rPr>
      <w:sz w:val="18"/>
      <w:szCs w:val="20"/>
    </w:rPr>
  </w:style>
  <w:style w:type="character" w:customStyle="1" w:styleId="TextpoznpodarouChar">
    <w:name w:val="Text pozn. pod čarou Char"/>
    <w:link w:val="Textpoznpodarou"/>
    <w:uiPriority w:val="19"/>
    <w:semiHidden/>
    <w:rsid w:val="00924433"/>
    <w:rPr>
      <w:rFonts w:ascii="Arial" w:eastAsia="Times New Roman" w:hAnsi="Arial" w:cs="Times New Roman"/>
      <w:sz w:val="18"/>
      <w:szCs w:val="20"/>
      <w:lang w:eastAsia="cs-CZ"/>
    </w:rPr>
  </w:style>
  <w:style w:type="character" w:customStyle="1" w:styleId="underlinePRK">
    <w:name w:val="underline PRK"/>
    <w:uiPriority w:val="19"/>
    <w:rsid w:val="00C602D3"/>
    <w:rPr>
      <w:rFonts w:ascii="Arial" w:hAnsi="Arial"/>
      <w:sz w:val="22"/>
      <w:u w:val="single"/>
    </w:rPr>
  </w:style>
  <w:style w:type="character" w:styleId="Znakapoznpodarou">
    <w:name w:val="footnote reference"/>
    <w:uiPriority w:val="19"/>
    <w:semiHidden/>
    <w:rsid w:val="00C602D3"/>
    <w:rPr>
      <w:vertAlign w:val="superscript"/>
    </w:rPr>
  </w:style>
  <w:style w:type="character" w:styleId="Hypertextovodkaz">
    <w:name w:val="Hyperlink"/>
    <w:uiPriority w:val="99"/>
    <w:semiHidden/>
    <w:rsid w:val="001D08C2"/>
    <w:rPr>
      <w:caps w:val="0"/>
      <w:smallCaps w:val="0"/>
      <w:strike w:val="0"/>
      <w:dstrike w:val="0"/>
      <w:vanish w:val="0"/>
      <w:color w:val="0563C1" w:themeColor="hyperlink"/>
      <w:u w:val="single"/>
      <w:vertAlign w:val="baseline"/>
    </w:rPr>
  </w:style>
  <w:style w:type="paragraph" w:customStyle="1" w:styleId="textcenteredPRK">
    <w:name w:val="text centered PRK"/>
    <w:basedOn w:val="Normln"/>
    <w:autoRedefine/>
    <w:uiPriority w:val="19"/>
    <w:qFormat/>
    <w:rsid w:val="00924433"/>
    <w:pPr>
      <w:spacing w:after="240"/>
      <w:jc w:val="center"/>
    </w:pPr>
  </w:style>
  <w:style w:type="paragraph" w:customStyle="1" w:styleId="TextPreamblePRK">
    <w:name w:val="Text Preamble PRK"/>
    <w:basedOn w:val="Normln"/>
    <w:link w:val="TextPreamblePRKChar"/>
    <w:uiPriority w:val="3"/>
    <w:qFormat/>
    <w:rsid w:val="001D08C2"/>
    <w:pPr>
      <w:numPr>
        <w:numId w:val="9"/>
      </w:numPr>
      <w:spacing w:after="240"/>
      <w:jc w:val="both"/>
    </w:pPr>
  </w:style>
  <w:style w:type="character" w:customStyle="1" w:styleId="TextPreamblePRKChar">
    <w:name w:val="Text Preamble PRK Char"/>
    <w:link w:val="TextPreamblePRK"/>
    <w:uiPriority w:val="3"/>
    <w:rsid w:val="001D08C2"/>
    <w:rPr>
      <w:rFonts w:ascii="Times New Roman" w:eastAsia="Times New Roman" w:hAnsi="Times New Roman" w:cs="Times New Roman"/>
      <w:sz w:val="24"/>
      <w:szCs w:val="24"/>
      <w:lang w:val="en-GB" w:eastAsia="cs-CZ"/>
    </w:rPr>
  </w:style>
  <w:style w:type="paragraph" w:styleId="Zhlav">
    <w:name w:val="header"/>
    <w:basedOn w:val="Normln"/>
    <w:link w:val="ZhlavChar"/>
    <w:rsid w:val="004C6099"/>
    <w:pPr>
      <w:tabs>
        <w:tab w:val="center" w:pos="4513"/>
        <w:tab w:val="right" w:pos="9026"/>
      </w:tabs>
    </w:pPr>
  </w:style>
  <w:style w:type="character" w:customStyle="1" w:styleId="ZhlavChar">
    <w:name w:val="Záhlaví Char"/>
    <w:basedOn w:val="Standardnpsmoodstavce"/>
    <w:link w:val="Zhlav"/>
    <w:rsid w:val="00924433"/>
  </w:style>
  <w:style w:type="paragraph" w:styleId="Zpat">
    <w:name w:val="footer"/>
    <w:basedOn w:val="Normln"/>
    <w:link w:val="ZpatChar"/>
    <w:rsid w:val="004C6099"/>
    <w:pPr>
      <w:tabs>
        <w:tab w:val="center" w:pos="4513"/>
        <w:tab w:val="right" w:pos="9026"/>
      </w:tabs>
    </w:pPr>
  </w:style>
  <w:style w:type="character" w:customStyle="1" w:styleId="ZpatChar">
    <w:name w:val="Zápatí Char"/>
    <w:basedOn w:val="Standardnpsmoodstavce"/>
    <w:link w:val="Zpat"/>
    <w:rsid w:val="00924433"/>
  </w:style>
  <w:style w:type="character" w:styleId="slostrnky">
    <w:name w:val="page number"/>
    <w:rsid w:val="009D1A59"/>
  </w:style>
  <w:style w:type="paragraph" w:customStyle="1" w:styleId="Standard">
    <w:name w:val="Standard"/>
    <w:basedOn w:val="Normln"/>
    <w:rsid w:val="009D1A59"/>
    <w:pPr>
      <w:overflowPunct w:val="0"/>
      <w:autoSpaceDE w:val="0"/>
      <w:autoSpaceDN w:val="0"/>
      <w:adjustRightInd w:val="0"/>
      <w:spacing w:after="240"/>
      <w:ind w:left="720" w:hanging="720"/>
      <w:jc w:val="both"/>
    </w:pPr>
    <w:rPr>
      <w:szCs w:val="20"/>
    </w:rPr>
  </w:style>
  <w:style w:type="paragraph" w:styleId="Rejstk1">
    <w:name w:val="index 1"/>
    <w:basedOn w:val="Normln"/>
    <w:next w:val="Normln"/>
    <w:autoRedefine/>
    <w:semiHidden/>
    <w:unhideWhenUsed/>
    <w:rsid w:val="009D1A59"/>
    <w:pPr>
      <w:ind w:left="240" w:hanging="240"/>
    </w:pPr>
  </w:style>
  <w:style w:type="paragraph" w:styleId="Hlavikarejstku">
    <w:name w:val="index heading"/>
    <w:basedOn w:val="Normln"/>
    <w:next w:val="Rejstk1"/>
    <w:semiHidden/>
    <w:rsid w:val="009D1A59"/>
    <w:rPr>
      <w:szCs w:val="20"/>
      <w:lang w:eastAsia="en-US"/>
    </w:rPr>
  </w:style>
  <w:style w:type="paragraph" w:styleId="Zkladntext">
    <w:name w:val="Body Text"/>
    <w:basedOn w:val="Normln"/>
    <w:link w:val="ZkladntextChar"/>
    <w:rsid w:val="009D1A59"/>
    <w:pPr>
      <w:widowControl w:val="0"/>
      <w:jc w:val="both"/>
    </w:pPr>
    <w:rPr>
      <w:rFonts w:ascii="Arial" w:hAnsi="Arial"/>
      <w:sz w:val="20"/>
      <w:szCs w:val="20"/>
    </w:rPr>
  </w:style>
  <w:style w:type="character" w:customStyle="1" w:styleId="ZkladntextChar">
    <w:name w:val="Základní text Char"/>
    <w:basedOn w:val="Standardnpsmoodstavce"/>
    <w:link w:val="Zkladntext"/>
    <w:rsid w:val="009D1A59"/>
    <w:rPr>
      <w:rFonts w:ascii="Arial" w:eastAsia="Times New Roman" w:hAnsi="Arial" w:cs="Times New Roman"/>
      <w:sz w:val="20"/>
      <w:szCs w:val="20"/>
      <w:lang w:val="en-GB" w:eastAsia="cs-CZ"/>
    </w:rPr>
  </w:style>
  <w:style w:type="paragraph" w:styleId="Zkladntext3">
    <w:name w:val="Body Text 3"/>
    <w:basedOn w:val="Normln"/>
    <w:link w:val="Zkladntext3Char"/>
    <w:rsid w:val="009D1A59"/>
    <w:pPr>
      <w:jc w:val="center"/>
    </w:pPr>
    <w:rPr>
      <w:b/>
    </w:rPr>
  </w:style>
  <w:style w:type="character" w:customStyle="1" w:styleId="Zkladntext3Char">
    <w:name w:val="Základní text 3 Char"/>
    <w:basedOn w:val="Standardnpsmoodstavce"/>
    <w:link w:val="Zkladntext3"/>
    <w:rsid w:val="009D1A59"/>
    <w:rPr>
      <w:rFonts w:ascii="Times New Roman" w:eastAsia="Times New Roman" w:hAnsi="Times New Roman" w:cs="Times New Roman"/>
      <w:b/>
      <w:sz w:val="24"/>
      <w:szCs w:val="24"/>
      <w:lang w:val="en-GB" w:eastAsia="cs-CZ"/>
    </w:rPr>
  </w:style>
  <w:style w:type="paragraph" w:styleId="Odstavecseseznamem">
    <w:name w:val="List Paragraph"/>
    <w:basedOn w:val="Normln"/>
    <w:uiPriority w:val="34"/>
    <w:qFormat/>
    <w:rsid w:val="009D1A59"/>
    <w:pPr>
      <w:ind w:left="720"/>
    </w:pPr>
  </w:style>
  <w:style w:type="paragraph" w:styleId="Textbubliny">
    <w:name w:val="Balloon Text"/>
    <w:basedOn w:val="Normln"/>
    <w:link w:val="TextbublinyChar"/>
    <w:uiPriority w:val="99"/>
    <w:semiHidden/>
    <w:unhideWhenUsed/>
    <w:rsid w:val="009D1A59"/>
    <w:rPr>
      <w:rFonts w:ascii="Tahoma" w:hAnsi="Tahoma" w:cs="Tahoma"/>
      <w:sz w:val="16"/>
      <w:szCs w:val="16"/>
    </w:rPr>
  </w:style>
  <w:style w:type="character" w:customStyle="1" w:styleId="TextbublinyChar">
    <w:name w:val="Text bubliny Char"/>
    <w:basedOn w:val="Standardnpsmoodstavce"/>
    <w:link w:val="Textbubliny"/>
    <w:uiPriority w:val="99"/>
    <w:semiHidden/>
    <w:rsid w:val="009D1A59"/>
    <w:rPr>
      <w:rFonts w:ascii="Tahoma" w:eastAsia="Times New Roman" w:hAnsi="Tahoma" w:cs="Tahoma"/>
      <w:sz w:val="16"/>
      <w:szCs w:val="16"/>
      <w:lang w:val="en-GB" w:eastAsia="cs-CZ"/>
    </w:rPr>
  </w:style>
  <w:style w:type="character" w:styleId="Odkaznakoment">
    <w:name w:val="annotation reference"/>
    <w:uiPriority w:val="99"/>
    <w:semiHidden/>
    <w:unhideWhenUsed/>
    <w:rsid w:val="009D1A59"/>
    <w:rPr>
      <w:sz w:val="16"/>
      <w:szCs w:val="16"/>
    </w:rPr>
  </w:style>
  <w:style w:type="paragraph" w:styleId="Textkomente">
    <w:name w:val="annotation text"/>
    <w:basedOn w:val="Normln"/>
    <w:link w:val="TextkomenteChar"/>
    <w:uiPriority w:val="99"/>
    <w:semiHidden/>
    <w:unhideWhenUsed/>
    <w:rsid w:val="009D1A59"/>
    <w:rPr>
      <w:sz w:val="20"/>
      <w:szCs w:val="20"/>
    </w:rPr>
  </w:style>
  <w:style w:type="character" w:customStyle="1" w:styleId="TextkomenteChar">
    <w:name w:val="Text komentáře Char"/>
    <w:basedOn w:val="Standardnpsmoodstavce"/>
    <w:link w:val="Textkomente"/>
    <w:uiPriority w:val="99"/>
    <w:semiHidden/>
    <w:rsid w:val="009D1A59"/>
    <w:rPr>
      <w:rFonts w:ascii="Times New Roman" w:eastAsia="Times New Roman" w:hAnsi="Times New Roman" w:cs="Times New Roman"/>
      <w:sz w:val="20"/>
      <w:szCs w:val="20"/>
      <w:lang w:val="en-GB" w:eastAsia="cs-CZ"/>
    </w:rPr>
  </w:style>
  <w:style w:type="paragraph" w:styleId="Pedmtkomente">
    <w:name w:val="annotation subject"/>
    <w:basedOn w:val="Textkomente"/>
    <w:next w:val="Textkomente"/>
    <w:link w:val="PedmtkomenteChar"/>
    <w:uiPriority w:val="99"/>
    <w:semiHidden/>
    <w:unhideWhenUsed/>
    <w:rsid w:val="009D1A59"/>
    <w:rPr>
      <w:b/>
      <w:bCs/>
    </w:rPr>
  </w:style>
  <w:style w:type="character" w:customStyle="1" w:styleId="PedmtkomenteChar">
    <w:name w:val="Předmět komentáře Char"/>
    <w:basedOn w:val="TextkomenteChar"/>
    <w:link w:val="Pedmtkomente"/>
    <w:uiPriority w:val="99"/>
    <w:semiHidden/>
    <w:rsid w:val="009D1A59"/>
    <w:rPr>
      <w:rFonts w:ascii="Times New Roman" w:eastAsia="Times New Roman" w:hAnsi="Times New Roman" w:cs="Times New Roman"/>
      <w:b/>
      <w:bCs/>
      <w:sz w:val="20"/>
      <w:szCs w:val="20"/>
      <w:lang w:val="en-GB" w:eastAsia="cs-CZ"/>
    </w:rPr>
  </w:style>
  <w:style w:type="paragraph" w:styleId="Revize">
    <w:name w:val="Revision"/>
    <w:hidden/>
    <w:uiPriority w:val="99"/>
    <w:semiHidden/>
    <w:rsid w:val="009D1A59"/>
    <w:pPr>
      <w:spacing w:after="0" w:line="240" w:lineRule="auto"/>
    </w:pPr>
    <w:rPr>
      <w:rFonts w:ascii="Times New Roman" w:eastAsia="Times New Roman" w:hAnsi="Times New Roman" w:cs="Times New Roman"/>
      <w:sz w:val="24"/>
      <w:szCs w:val="24"/>
      <w:lang w:val="en-GB" w:eastAsia="cs-CZ"/>
    </w:rPr>
  </w:style>
  <w:style w:type="paragraph" w:styleId="Zkladntext-prvnodsazen">
    <w:name w:val="Body Text First Indent"/>
    <w:basedOn w:val="Zkladntext"/>
    <w:link w:val="Zkladntext-prvnodsazenChar"/>
    <w:uiPriority w:val="99"/>
    <w:semiHidden/>
    <w:unhideWhenUsed/>
    <w:rsid w:val="009D1A59"/>
    <w:pPr>
      <w:widowControl/>
      <w:ind w:firstLine="360"/>
      <w:jc w:val="left"/>
    </w:pPr>
    <w:rPr>
      <w:rFonts w:ascii="Times New Roman" w:hAnsi="Times New Roman"/>
      <w:sz w:val="24"/>
      <w:szCs w:val="24"/>
    </w:rPr>
  </w:style>
  <w:style w:type="character" w:customStyle="1" w:styleId="Zkladntext-prvnodsazenChar">
    <w:name w:val="Základní text - první odsazený Char"/>
    <w:basedOn w:val="ZkladntextChar"/>
    <w:link w:val="Zkladntext-prvnodsazen"/>
    <w:uiPriority w:val="99"/>
    <w:semiHidden/>
    <w:rsid w:val="009D1A59"/>
    <w:rPr>
      <w:rFonts w:ascii="Times New Roman" w:eastAsia="Times New Roman" w:hAnsi="Times New Roman" w:cs="Times New Roman"/>
      <w:sz w:val="24"/>
      <w:szCs w:val="24"/>
      <w:lang w:val="en-GB" w:eastAsia="cs-CZ"/>
    </w:rPr>
  </w:style>
  <w:style w:type="character" w:customStyle="1" w:styleId="UnresolvedMention1">
    <w:name w:val="Unresolved Mention1"/>
    <w:basedOn w:val="Standardnpsmoodstavce"/>
    <w:uiPriority w:val="99"/>
    <w:semiHidden/>
    <w:unhideWhenUsed/>
    <w:rsid w:val="00E2631D"/>
    <w:rPr>
      <w:color w:val="605E5C"/>
      <w:shd w:val="clear" w:color="auto" w:fill="E1DFDD"/>
    </w:rPr>
  </w:style>
  <w:style w:type="paragraph" w:styleId="Seznamsodrkami">
    <w:name w:val="List Bullet"/>
    <w:basedOn w:val="Normln"/>
    <w:uiPriority w:val="99"/>
    <w:rsid w:val="00EB547B"/>
    <w:pPr>
      <w:widowControl w:val="0"/>
      <w:numPr>
        <w:numId w:val="13"/>
      </w:numPr>
      <w:autoSpaceDE w:val="0"/>
      <w:autoSpaceDN w:val="0"/>
      <w:adjustRightInd w:val="0"/>
    </w:pPr>
    <w:rPr>
      <w:rFonts w:eastAsia="Calibri"/>
      <w:sz w:val="22"/>
      <w:szCs w:val="22"/>
      <w:lang w:val="hu-HU" w:eastAsia="hu-HU" w:bidi="hu-HU"/>
    </w:rPr>
  </w:style>
  <w:style w:type="paragraph" w:styleId="Bibliografie">
    <w:name w:val="Bibliography"/>
    <w:basedOn w:val="Normln"/>
    <w:next w:val="Normln"/>
    <w:uiPriority w:val="99"/>
    <w:rsid w:val="00EB547B"/>
    <w:pPr>
      <w:widowControl w:val="0"/>
      <w:autoSpaceDE w:val="0"/>
      <w:autoSpaceDN w:val="0"/>
      <w:adjustRightInd w:val="0"/>
    </w:pPr>
    <w:rPr>
      <w:rFonts w:eastAsia="Calibri"/>
      <w:sz w:val="22"/>
      <w:szCs w:val="22"/>
      <w:lang w:val="hu-HU" w:eastAsia="hu-HU" w:bidi="hu-HU"/>
    </w:rPr>
  </w:style>
  <w:style w:type="character" w:styleId="Nzevknihy">
    <w:name w:val="Book Title"/>
    <w:uiPriority w:val="99"/>
    <w:qFormat/>
    <w:rsid w:val="00EB547B"/>
    <w:rPr>
      <w:b/>
      <w:bCs/>
      <w:smallCaps/>
      <w:spacing w:val="5"/>
    </w:rPr>
  </w:style>
  <w:style w:type="paragraph" w:customStyle="1" w:styleId="Legal5L1">
    <w:name w:val="Legal5_L1"/>
    <w:uiPriority w:val="99"/>
    <w:rsid w:val="00EB547B"/>
    <w:pPr>
      <w:keepNext/>
      <w:widowControl w:val="0"/>
      <w:numPr>
        <w:numId w:val="14"/>
      </w:numPr>
      <w:tabs>
        <w:tab w:val="left" w:pos="1440"/>
        <w:tab w:val="left" w:pos="1800"/>
      </w:tabs>
      <w:autoSpaceDE w:val="0"/>
      <w:autoSpaceDN w:val="0"/>
      <w:adjustRightInd w:val="0"/>
      <w:spacing w:after="240" w:line="240" w:lineRule="auto"/>
      <w:outlineLvl w:val="0"/>
    </w:pPr>
    <w:rPr>
      <w:rFonts w:ascii="Times New Roman" w:eastAsia="Times New Roman" w:hAnsi="Times New Roman" w:cs="Times New Roman"/>
      <w:b/>
      <w:bCs/>
      <w:lang w:val="hu-HU" w:eastAsia="hu-HU" w:bidi="hu-HU"/>
    </w:rPr>
  </w:style>
  <w:style w:type="paragraph" w:customStyle="1" w:styleId="Legal5L2">
    <w:name w:val="Legal5_L2"/>
    <w:basedOn w:val="Legal5L1"/>
    <w:uiPriority w:val="99"/>
    <w:rsid w:val="00EB547B"/>
    <w:pPr>
      <w:keepNext w:val="0"/>
      <w:numPr>
        <w:ilvl w:val="1"/>
      </w:numPr>
      <w:tabs>
        <w:tab w:val="left" w:pos="1080"/>
      </w:tabs>
      <w:jc w:val="both"/>
      <w:outlineLvl w:val="1"/>
    </w:pPr>
    <w:rPr>
      <w:b w:val="0"/>
      <w:bCs w:val="0"/>
    </w:rPr>
  </w:style>
  <w:style w:type="paragraph" w:customStyle="1" w:styleId="Legal5L3">
    <w:name w:val="Legal5_L3"/>
    <w:basedOn w:val="Legal5L2"/>
    <w:uiPriority w:val="99"/>
    <w:rsid w:val="00EB547B"/>
    <w:pPr>
      <w:numPr>
        <w:ilvl w:val="2"/>
      </w:numPr>
      <w:tabs>
        <w:tab w:val="clear" w:pos="1080"/>
      </w:tabs>
      <w:outlineLvl w:val="2"/>
    </w:pPr>
  </w:style>
  <w:style w:type="paragraph" w:customStyle="1" w:styleId="Legal5L4">
    <w:name w:val="Legal5_L4"/>
    <w:basedOn w:val="Legal5L3"/>
    <w:uiPriority w:val="99"/>
    <w:rsid w:val="00EB547B"/>
    <w:pPr>
      <w:numPr>
        <w:ilvl w:val="3"/>
      </w:numPr>
      <w:tabs>
        <w:tab w:val="clear" w:pos="1800"/>
      </w:tabs>
      <w:outlineLvl w:val="3"/>
    </w:pPr>
  </w:style>
  <w:style w:type="paragraph" w:customStyle="1" w:styleId="Legal5L5">
    <w:name w:val="Legal5_L5"/>
    <w:basedOn w:val="Legal5L4"/>
    <w:next w:val="Zkladntext"/>
    <w:uiPriority w:val="99"/>
    <w:rsid w:val="00EB547B"/>
    <w:pPr>
      <w:numPr>
        <w:ilvl w:val="4"/>
      </w:numPr>
      <w:tabs>
        <w:tab w:val="clear" w:pos="2880"/>
        <w:tab w:val="left" w:pos="1800"/>
      </w:tabs>
      <w:jc w:val="left"/>
      <w:outlineLvl w:val="4"/>
    </w:pPr>
    <w:rPr>
      <w:rFonts w:eastAsia="Calibri"/>
    </w:rPr>
  </w:style>
  <w:style w:type="paragraph" w:customStyle="1" w:styleId="Legal5L6">
    <w:name w:val="Legal5_L6"/>
    <w:basedOn w:val="Legal5L5"/>
    <w:next w:val="Zkladntext"/>
    <w:uiPriority w:val="99"/>
    <w:rsid w:val="00EB547B"/>
    <w:pPr>
      <w:numPr>
        <w:ilvl w:val="5"/>
      </w:numPr>
      <w:tabs>
        <w:tab w:val="clear" w:pos="4320"/>
      </w:tabs>
      <w:outlineLvl w:val="5"/>
    </w:pPr>
  </w:style>
  <w:style w:type="paragraph" w:customStyle="1" w:styleId="Legal5L7">
    <w:name w:val="Legal5_L7"/>
    <w:basedOn w:val="Legal5L6"/>
    <w:next w:val="Zkladntext"/>
    <w:uiPriority w:val="99"/>
    <w:rsid w:val="00EB547B"/>
    <w:pPr>
      <w:numPr>
        <w:ilvl w:val="6"/>
      </w:numPr>
      <w:tabs>
        <w:tab w:val="clear" w:pos="5040"/>
      </w:tabs>
      <w:outlineLvl w:val="6"/>
    </w:pPr>
  </w:style>
  <w:style w:type="paragraph" w:customStyle="1" w:styleId="Legal5L8">
    <w:name w:val="Legal5_L8"/>
    <w:basedOn w:val="Legal5L7"/>
    <w:next w:val="Zkladntext"/>
    <w:uiPriority w:val="99"/>
    <w:rsid w:val="00EB547B"/>
    <w:pPr>
      <w:numPr>
        <w:ilvl w:val="7"/>
      </w:numPr>
      <w:tabs>
        <w:tab w:val="clear" w:pos="5760"/>
      </w:tabs>
      <w:outlineLvl w:val="7"/>
    </w:pPr>
  </w:style>
  <w:style w:type="table" w:styleId="Mkatabulky">
    <w:name w:val="Table Grid"/>
    <w:uiPriority w:val="59"/>
    <w:rsid w:val="00EB547B"/>
    <w:pPr>
      <w:spacing w:after="0" w:line="240" w:lineRule="auto"/>
      <w:jc w:val="both"/>
    </w:pPr>
    <w:rPr>
      <w:rFonts w:ascii="Calibri" w:eastAsia="Calibri" w:hAnsi="Calibri" w:cs="Times New Roman"/>
      <w:sz w:val="20"/>
      <w:szCs w:val="20"/>
      <w:lang w:val="hu-HU" w:eastAsia="hu-HU" w:bidi="hu-HU"/>
    </w:rPr>
    <w:tblPr>
      <w:tblBorders>
        <w:top w:val="single" w:sz="4" w:space="0" w:color="auto"/>
        <w:left w:val="single" w:sz="4" w:space="0" w:color="auto"/>
        <w:bottom w:val="single" w:sz="4" w:space="0" w:color="auto"/>
        <w:right w:val="single" w:sz="4" w:space="0" w:color="auto"/>
      </w:tblBorders>
      <w:tblCellMar>
        <w:top w:w="3" w:type="dxa"/>
        <w:left w:w="0" w:type="dxa"/>
        <w:bottom w:w="3" w:type="dxa"/>
        <w:right w:w="0" w:type="dxa"/>
      </w:tblCellMar>
    </w:tblPr>
  </w:style>
  <w:style w:type="character" w:customStyle="1" w:styleId="UnresolvedMention">
    <w:name w:val="Unresolved Mention"/>
    <w:basedOn w:val="Standardnpsmoodstavce"/>
    <w:uiPriority w:val="99"/>
    <w:semiHidden/>
    <w:unhideWhenUsed/>
    <w:rsid w:val="00A50611"/>
    <w:rPr>
      <w:color w:val="605E5C"/>
      <w:shd w:val="clear" w:color="auto" w:fill="E1DFDD"/>
    </w:rPr>
  </w:style>
  <w:style w:type="table" w:customStyle="1" w:styleId="WoodGrey">
    <w:name w:val="Wood Grey"/>
    <w:basedOn w:val="Normlntabulka"/>
    <w:uiPriority w:val="63"/>
    <w:rsid w:val="00B16330"/>
    <w:pPr>
      <w:spacing w:after="0" w:line="240" w:lineRule="auto"/>
    </w:pPr>
    <w:rPr>
      <w:rFonts w:ascii="Segoe UI" w:hAnsi="Segoe UI"/>
      <w:color w:val="000000" w:themeColor="text1"/>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vAlign w:val="center"/>
    </w:tcPr>
    <w:tblStylePr w:type="firstRow">
      <w:pPr>
        <w:spacing w:before="0" w:after="0" w:line="240" w:lineRule="auto"/>
      </w:pPr>
      <w:rPr>
        <w:rFonts w:ascii="Segoe UI" w:hAnsi="Segoe UI"/>
        <w:b/>
        <w:bCs/>
        <w:color w:val="FFFFFF"/>
        <w:sz w:val="20"/>
      </w:rPr>
      <w:tblPr/>
      <w:tcPr>
        <w:shd w:val="clear" w:color="auto" w:fill="000000" w:themeFill="text1"/>
      </w:tcPr>
    </w:tblStylePr>
    <w:tblStylePr w:type="lastRow">
      <w:pPr>
        <w:spacing w:before="0" w:after="0" w:line="240" w:lineRule="auto"/>
      </w:pPr>
      <w:rPr>
        <w:rFonts w:ascii="Segoe UI" w:hAnsi="Segoe UI"/>
        <w:b/>
        <w:bCs/>
        <w:sz w:val="20"/>
      </w:rPr>
      <w:tblPr/>
      <w:tcPr>
        <w:tcBorders>
          <w:top w:val="doub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auto"/>
      </w:tcPr>
    </w:tblStylePr>
    <w:tblStylePr w:type="firstCol">
      <w:rPr>
        <w:rFonts w:ascii="Segoe UI" w:hAnsi="Segoe UI"/>
        <w:b/>
        <w:bCs/>
        <w:sz w:val="20"/>
      </w:rPr>
    </w:tblStylePr>
    <w:tblStylePr w:type="lastCol">
      <w:rPr>
        <w:rFonts w:ascii="Segoe UI" w:hAnsi="Segoe UI"/>
        <w:b/>
        <w:bCs/>
        <w:sz w:val="20"/>
      </w:rPr>
    </w:tblStylePr>
    <w:tblStylePr w:type="band1Vert">
      <w:rPr>
        <w:rFonts w:ascii="Segoe UI" w:hAnsi="Segoe UI"/>
        <w:sz w:val="20"/>
      </w:rPr>
      <w:tblPr/>
      <w:tcPr>
        <w:shd w:val="clear" w:color="auto" w:fill="E7E6E6" w:themeFill="background2"/>
      </w:tcPr>
    </w:tblStylePr>
    <w:tblStylePr w:type="band2Vert">
      <w:rPr>
        <w:rFonts w:ascii="Segoe UI" w:hAnsi="Segoe UI"/>
        <w:sz w:val="20"/>
      </w:rPr>
    </w:tblStylePr>
    <w:tblStylePr w:type="band1Horz">
      <w:tblPr/>
      <w:tcPr>
        <w:shd w:val="clear" w:color="auto" w:fill="E7E6E6" w:themeFill="background2"/>
      </w:tcPr>
    </w:tblStylePr>
    <w:tblStylePr w:type="band2Horz">
      <w:tblPr/>
      <w:tcPr>
        <w:tcBorders>
          <w:insideH w:val="single" w:sz="8" w:space="0" w:color="A5A5A5" w:themeColor="accent3"/>
          <w:insideV w:val="single" w:sz="8" w:space="0" w:color="A5A5A5" w:themeColor="accent3"/>
        </w:tcBorders>
      </w:tcPr>
    </w:tblStylePr>
  </w:style>
  <w:style w:type="paragraph" w:styleId="Zkladntextodsazen">
    <w:name w:val="Body Text Indent"/>
    <w:basedOn w:val="Normln"/>
    <w:link w:val="ZkladntextodsazenChar"/>
    <w:uiPriority w:val="99"/>
    <w:semiHidden/>
    <w:unhideWhenUsed/>
    <w:rsid w:val="00884806"/>
    <w:pPr>
      <w:spacing w:after="120"/>
      <w:ind w:left="283"/>
    </w:pPr>
  </w:style>
  <w:style w:type="character" w:customStyle="1" w:styleId="ZkladntextodsazenChar">
    <w:name w:val="Základní text odsazený Char"/>
    <w:basedOn w:val="Standardnpsmoodstavce"/>
    <w:link w:val="Zkladntextodsazen"/>
    <w:uiPriority w:val="99"/>
    <w:semiHidden/>
    <w:rsid w:val="00884806"/>
    <w:rPr>
      <w:rFonts w:ascii="Times New Roman" w:eastAsia="Times New Roman" w:hAnsi="Times New Roman" w:cs="Times New Roman"/>
      <w:sz w:val="24"/>
      <w:szCs w:val="24"/>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53030">
      <w:bodyDiv w:val="1"/>
      <w:marLeft w:val="0"/>
      <w:marRight w:val="0"/>
      <w:marTop w:val="0"/>
      <w:marBottom w:val="0"/>
      <w:divBdr>
        <w:top w:val="none" w:sz="0" w:space="0" w:color="auto"/>
        <w:left w:val="none" w:sz="0" w:space="0" w:color="auto"/>
        <w:bottom w:val="none" w:sz="0" w:space="0" w:color="auto"/>
        <w:right w:val="none" w:sz="0" w:space="0" w:color="auto"/>
      </w:divBdr>
    </w:div>
    <w:div w:id="617033331">
      <w:bodyDiv w:val="1"/>
      <w:marLeft w:val="0"/>
      <w:marRight w:val="0"/>
      <w:marTop w:val="0"/>
      <w:marBottom w:val="0"/>
      <w:divBdr>
        <w:top w:val="none" w:sz="0" w:space="0" w:color="auto"/>
        <w:left w:val="none" w:sz="0" w:space="0" w:color="auto"/>
        <w:bottom w:val="none" w:sz="0" w:space="0" w:color="auto"/>
        <w:right w:val="none" w:sz="0" w:space="0" w:color="auto"/>
      </w:divBdr>
    </w:div>
    <w:div w:id="884828537">
      <w:bodyDiv w:val="1"/>
      <w:marLeft w:val="0"/>
      <w:marRight w:val="0"/>
      <w:marTop w:val="0"/>
      <w:marBottom w:val="0"/>
      <w:divBdr>
        <w:top w:val="none" w:sz="0" w:space="0" w:color="auto"/>
        <w:left w:val="none" w:sz="0" w:space="0" w:color="auto"/>
        <w:bottom w:val="none" w:sz="0" w:space="0" w:color="auto"/>
        <w:right w:val="none" w:sz="0" w:space="0" w:color="auto"/>
      </w:divBdr>
    </w:div>
    <w:div w:id="1044283241">
      <w:bodyDiv w:val="1"/>
      <w:marLeft w:val="0"/>
      <w:marRight w:val="0"/>
      <w:marTop w:val="0"/>
      <w:marBottom w:val="0"/>
      <w:divBdr>
        <w:top w:val="none" w:sz="0" w:space="0" w:color="auto"/>
        <w:left w:val="none" w:sz="0" w:space="0" w:color="auto"/>
        <w:bottom w:val="none" w:sz="0" w:space="0" w:color="auto"/>
        <w:right w:val="none" w:sz="0" w:space="0" w:color="auto"/>
      </w:divBdr>
    </w:div>
    <w:div w:id="1642613209">
      <w:bodyDiv w:val="1"/>
      <w:marLeft w:val="0"/>
      <w:marRight w:val="0"/>
      <w:marTop w:val="0"/>
      <w:marBottom w:val="0"/>
      <w:divBdr>
        <w:top w:val="none" w:sz="0" w:space="0" w:color="auto"/>
        <w:left w:val="none" w:sz="0" w:space="0" w:color="auto"/>
        <w:bottom w:val="none" w:sz="0" w:space="0" w:color="auto"/>
        <w:right w:val="none" w:sz="0" w:space="0" w:color="auto"/>
      </w:divBdr>
    </w:div>
    <w:div w:id="168894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pa2@orlenunipetro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A9C4D-F0AA-4D8A-9654-D315C4EB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2311</Words>
  <Characters>13639</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Vařecha Jan</dc:creator>
  <cp:lastModifiedBy>Derahová Soňa (UNP-RPA)</cp:lastModifiedBy>
  <cp:revision>15</cp:revision>
  <cp:lastPrinted>2021-11-25T05:51:00Z</cp:lastPrinted>
  <dcterms:created xsi:type="dcterms:W3CDTF">2023-12-20T08:07:00Z</dcterms:created>
  <dcterms:modified xsi:type="dcterms:W3CDTF">2025-09-30T08:16:00Z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5c4f4-7a29-4385-b7a5-afbe2154ae6f_Enabled">
    <vt:lpwstr>true</vt:lpwstr>
  </property>
  <property fmtid="{D5CDD505-2E9C-101B-9397-08002B2CF9AE}" pid="3" name="MSIP_Label_b0d5c4f4-7a29-4385-b7a5-afbe2154ae6f_SetDate">
    <vt:lpwstr>2021-10-28T07:41:30Z</vt:lpwstr>
  </property>
  <property fmtid="{D5CDD505-2E9C-101B-9397-08002B2CF9AE}" pid="4" name="MSIP_Label_b0d5c4f4-7a29-4385-b7a5-afbe2154ae6f_Method">
    <vt:lpwstr>Standard</vt:lpwstr>
  </property>
  <property fmtid="{D5CDD505-2E9C-101B-9397-08002B2CF9AE}" pid="5" name="MSIP_Label_b0d5c4f4-7a29-4385-b7a5-afbe2154ae6f_Name">
    <vt:lpwstr>Confidential</vt:lpwstr>
  </property>
  <property fmtid="{D5CDD505-2E9C-101B-9397-08002B2CF9AE}" pid="6" name="MSIP_Label_b0d5c4f4-7a29-4385-b7a5-afbe2154ae6f_SiteId">
    <vt:lpwstr>2dfb2f0b-4d21-4268-9559-72926144c918</vt:lpwstr>
  </property>
  <property fmtid="{D5CDD505-2E9C-101B-9397-08002B2CF9AE}" pid="7" name="MSIP_Label_b0d5c4f4-7a29-4385-b7a5-afbe2154ae6f_ActionId">
    <vt:lpwstr>7a23d88c-bc01-4e6e-8b1f-0147b2f1c88f</vt:lpwstr>
  </property>
  <property fmtid="{D5CDD505-2E9C-101B-9397-08002B2CF9AE}" pid="8" name="MSIP_Label_b0d5c4f4-7a29-4385-b7a5-afbe2154ae6f_ContentBits">
    <vt:lpwstr>0</vt:lpwstr>
  </property>
  <property fmtid="{D5CDD505-2E9C-101B-9397-08002B2CF9AE}" pid="9" name="bcgClassification">
    <vt:lpwstr>bcgConfidential</vt:lpwstr>
  </property>
</Properties>
</file>